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164"/>
        <w:gridCol w:w="284"/>
        <w:gridCol w:w="760"/>
        <w:gridCol w:w="509"/>
        <w:gridCol w:w="2700"/>
        <w:gridCol w:w="1275"/>
        <w:gridCol w:w="1134"/>
      </w:tblGrid>
      <w:tr w:rsidR="003834A2" w:rsidRPr="007A04C0" w14:paraId="602879BD" w14:textId="77777777" w:rsidTr="003834A2">
        <w:trPr>
          <w:trHeight w:val="100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BE7C0F" w14:textId="77777777" w:rsidR="003834A2" w:rsidRDefault="003834A2" w:rsidP="003834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 xml:space="preserve">FORMULARZ </w:t>
            </w: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br/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MINIMALNYCH </w:t>
            </w: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 xml:space="preserve">PARAMETRÓW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TECHNICZNYCH</w:t>
            </w:r>
          </w:p>
          <w:p w14:paraId="1FAA37B9" w14:textId="77777777" w:rsidR="003834A2" w:rsidRPr="00095F7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>WYMAGANYCH i OFEROWANYCH</w:t>
            </w:r>
          </w:p>
        </w:tc>
      </w:tr>
      <w:tr w:rsidR="003834A2" w:rsidRPr="007A04C0" w14:paraId="3D817A3B" w14:textId="77777777" w:rsidTr="00710312">
        <w:trPr>
          <w:trHeight w:val="69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D33715" w14:textId="77777777" w:rsidR="003834A2" w:rsidRPr="00BC5A3A" w:rsidRDefault="003834A2" w:rsidP="003834A2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7B51DE">
              <w:rPr>
                <w:rFonts w:ascii="Cambria" w:hAnsi="Cambria" w:cstheme="minorHAnsi"/>
                <w:b/>
              </w:rPr>
              <w:t>Lp.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F4D7ED" w14:textId="77777777" w:rsidR="003834A2" w:rsidRPr="005D1D08" w:rsidRDefault="003834A2" w:rsidP="003834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5D1D08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Nazwa elementu, parametru </w:t>
            </w:r>
          </w:p>
          <w:p w14:paraId="0C0C7AE3" w14:textId="77777777" w:rsidR="003834A2" w:rsidRPr="00BC5A3A" w:rsidRDefault="003834A2" w:rsidP="003834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5D1D08">
              <w:rPr>
                <w:rFonts w:ascii="Cambria" w:hAnsi="Cambria" w:cstheme="minorHAnsi"/>
                <w:b/>
                <w:bCs/>
                <w:sz w:val="18"/>
                <w:szCs w:val="18"/>
              </w:rPr>
              <w:t>lub cechy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31D7F" w14:textId="77777777" w:rsidR="003834A2" w:rsidRPr="00BC5A3A" w:rsidRDefault="003834A2" w:rsidP="003834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WYMAGANE </w:t>
            </w:r>
            <w:r w:rsidRPr="007B51D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TECHNICZNE </w:t>
            </w:r>
            <w:r w:rsidRPr="00C94BE6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>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1F7279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B51DE">
              <w:rPr>
                <w:rFonts w:ascii="Cambria" w:hAnsi="Cambria" w:cstheme="minorHAnsi"/>
                <w:b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773D90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B51DE">
              <w:rPr>
                <w:rFonts w:ascii="Cambria" w:hAnsi="Cambria" w:cstheme="minorHAnsi"/>
                <w:b/>
                <w:bCs/>
              </w:rPr>
              <w:t>NIE</w:t>
            </w:r>
          </w:p>
        </w:tc>
      </w:tr>
      <w:tr w:rsidR="003834A2" w:rsidRPr="007A04C0" w14:paraId="7E43BF6E" w14:textId="77777777" w:rsidTr="00710312">
        <w:trPr>
          <w:trHeight w:val="1127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3AF6C3" w14:textId="77777777" w:rsidR="003834A2" w:rsidRPr="00BC5A3A" w:rsidRDefault="003834A2" w:rsidP="003834A2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95BB4" w14:textId="77777777" w:rsidR="003834A2" w:rsidRPr="00BC5A3A" w:rsidRDefault="003834A2" w:rsidP="003834A2">
            <w:pPr>
              <w:spacing w:after="0" w:line="240" w:lineRule="auto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DFB918" w14:textId="77777777" w:rsidR="003834A2" w:rsidRPr="00BC5A3A" w:rsidRDefault="003834A2" w:rsidP="003834A2">
            <w:pPr>
              <w:spacing w:after="0" w:line="240" w:lineRule="auto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CCAA1C" w14:textId="77777777" w:rsidR="003834A2" w:rsidRPr="007B51D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</w:pPr>
            <w:r w:rsidRPr="007B51DE"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  <w:t>…………………………</w:t>
            </w:r>
          </w:p>
          <w:p w14:paraId="72A6A639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10D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[jeśli inne niż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Pr="007010D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inimalne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010D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- podać jakie]</w:t>
            </w:r>
          </w:p>
        </w:tc>
      </w:tr>
      <w:tr w:rsidR="003834A2" w:rsidRPr="007A04C0" w14:paraId="7D931DEF" w14:textId="77777777" w:rsidTr="003834A2">
        <w:trPr>
          <w:trHeight w:val="29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13E05E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834A2" w:rsidRPr="007A04C0" w14:paraId="0432D922" w14:textId="77777777" w:rsidTr="00710312">
        <w:trPr>
          <w:trHeight w:val="98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44FA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ind w:hanging="372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2D4B5" w14:textId="77777777" w:rsidR="003834A2" w:rsidRPr="0045327D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45327D">
              <w:rPr>
                <w:rFonts w:ascii="Cambria" w:hAnsi="Cambria" w:cstheme="minorHAnsi"/>
                <w:b/>
                <w:bCs/>
              </w:rPr>
              <w:t>PRODUCENT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EBD7" w14:textId="77777777" w:rsidR="003834A2" w:rsidRPr="00BA3922" w:rsidRDefault="003834A2" w:rsidP="003834A2">
            <w:pPr>
              <w:pStyle w:val="Tekstpodstawowy1"/>
              <w:shd w:val="clear" w:color="auto" w:fill="auto"/>
              <w:spacing w:before="240"/>
              <w:ind w:left="139" w:right="107"/>
              <w:jc w:val="center"/>
              <w:rPr>
                <w:rStyle w:val="BodytextArial12"/>
                <w:rFonts w:asciiTheme="minorHAnsi" w:eastAsiaTheme="majorEastAsia" w:hAnsiTheme="minorHAnsi" w:cstheme="minorHAnsi"/>
                <w:sz w:val="24"/>
              </w:rPr>
            </w:pPr>
            <w:r w:rsidRPr="00BA3922">
              <w:rPr>
                <w:rStyle w:val="BodytextArial12"/>
                <w:rFonts w:asciiTheme="minorHAnsi" w:eastAsiaTheme="majorEastAsia" w:hAnsiTheme="minorHAnsi" w:cstheme="minorHAnsi"/>
                <w:sz w:val="24"/>
              </w:rPr>
              <w:t>……………………</w:t>
            </w:r>
          </w:p>
          <w:p w14:paraId="31C2408B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3922">
              <w:rPr>
                <w:rFonts w:cstheme="minorHAnsi"/>
                <w:sz w:val="16"/>
                <w:szCs w:val="16"/>
              </w:rPr>
              <w:t>/wpisać nazwę producenta/</w:t>
            </w:r>
          </w:p>
        </w:tc>
      </w:tr>
      <w:tr w:rsidR="003834A2" w:rsidRPr="007A04C0" w14:paraId="72F1CC19" w14:textId="77777777" w:rsidTr="00710312">
        <w:trPr>
          <w:trHeight w:val="9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0AF84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1D57" w14:textId="77777777" w:rsidR="003834A2" w:rsidRPr="0045327D" w:rsidRDefault="003834A2" w:rsidP="003834A2">
            <w:pPr>
              <w:spacing w:after="0" w:line="240" w:lineRule="auto"/>
              <w:rPr>
                <w:rFonts w:ascii="Cambria" w:hAnsi="Cambria" w:cstheme="minorHAnsi"/>
                <w:b/>
                <w:bCs/>
              </w:rPr>
            </w:pPr>
            <w:r w:rsidRPr="0045327D">
              <w:rPr>
                <w:rFonts w:ascii="Cambria" w:hAnsi="Cambria" w:cstheme="minorHAnsi"/>
                <w:b/>
                <w:bCs/>
              </w:rPr>
              <w:t>NAZWA I TYP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69E7" w14:textId="77777777" w:rsidR="003834A2" w:rsidRPr="006E49F5" w:rsidRDefault="003834A2" w:rsidP="003834A2">
            <w:pPr>
              <w:widowControl w:val="0"/>
              <w:spacing w:before="240" w:after="0" w:line="240" w:lineRule="auto"/>
              <w:ind w:left="139" w:right="107"/>
              <w:jc w:val="center"/>
              <w:rPr>
                <w:rFonts w:ascii="Aptos" w:eastAsia="Times New Roman" w:hAnsi="Aptos" w:cs="Aptos"/>
                <w:color w:val="000000"/>
                <w:sz w:val="24"/>
                <w:shd w:val="clear" w:color="auto" w:fill="FFFFFF"/>
                <w:lang w:eastAsia="x-none"/>
              </w:rPr>
            </w:pPr>
            <w:r w:rsidRPr="006E49F5">
              <w:rPr>
                <w:rFonts w:ascii="Aptos" w:eastAsia="Times New Roman" w:hAnsi="Aptos" w:cs="Aptos"/>
                <w:color w:val="000000"/>
                <w:sz w:val="24"/>
                <w:shd w:val="clear" w:color="auto" w:fill="FFFFFF"/>
                <w:lang w:eastAsia="x-none"/>
              </w:rPr>
              <w:t>……………………</w:t>
            </w:r>
          </w:p>
          <w:p w14:paraId="3DBF677C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49F5">
              <w:rPr>
                <w:rFonts w:ascii="Aptos" w:eastAsia="Times New Roman" w:hAnsi="Aptos" w:cs="Aptos"/>
                <w:color w:val="000000"/>
                <w:sz w:val="16"/>
                <w:szCs w:val="18"/>
                <w:shd w:val="clear" w:color="auto" w:fill="FFFFFF"/>
                <w:lang w:eastAsia="x-none"/>
              </w:rPr>
              <w:t>/wpisać nazwę modelu/</w:t>
            </w:r>
          </w:p>
        </w:tc>
      </w:tr>
      <w:tr w:rsidR="003834A2" w:rsidRPr="00831042" w14:paraId="1BA7E9C8" w14:textId="77777777" w:rsidTr="00710312">
        <w:trPr>
          <w:trHeight w:val="89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FC2EF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1B5F" w14:textId="77777777" w:rsidR="003834A2" w:rsidRPr="008D6DBA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8D6DBA">
              <w:rPr>
                <w:rFonts w:ascii="Cambria" w:hAnsi="Cambria" w:cs="Calibri"/>
                <w:b/>
                <w:bCs/>
                <w:color w:val="000000"/>
              </w:rPr>
              <w:t xml:space="preserve">STAN 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EF77" w14:textId="77777777" w:rsidR="003834A2" w:rsidRPr="008D6DBA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000000"/>
              </w:rPr>
            </w:pPr>
            <w:r w:rsidRPr="008D6DBA">
              <w:rPr>
                <w:rFonts w:ascii="Cambria" w:hAnsi="Cambria" w:cs="Calibri"/>
                <w:b/>
                <w:bCs/>
                <w:color w:val="000000"/>
              </w:rPr>
              <w:t>Fabrycznie nowy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8DE8" w14:textId="77777777" w:rsidR="003834A2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831042" w14:paraId="6C4A20BB" w14:textId="77777777" w:rsidTr="00710312">
        <w:trPr>
          <w:trHeight w:val="12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051BC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55FD" w14:textId="77777777" w:rsidR="003834A2" w:rsidRPr="00110B20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Rodzaj urządzenia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A9B1" w14:textId="77777777" w:rsidR="003834A2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Komputer </w:t>
            </w:r>
            <w:proofErr w:type="spellStart"/>
            <w:r w:rsidRPr="004C1CB2">
              <w:rPr>
                <w:rFonts w:ascii="Cambria" w:hAnsi="Cambria" w:cs="Calibri"/>
                <w:b/>
                <w:bCs/>
                <w:color w:val="000000"/>
              </w:rPr>
              <w:t>All</w:t>
            </w:r>
            <w:proofErr w:type="spellEnd"/>
            <w:r w:rsidRPr="004C1CB2">
              <w:rPr>
                <w:rFonts w:ascii="Cambria" w:hAnsi="Cambria" w:cs="Calibri"/>
                <w:b/>
                <w:bCs/>
                <w:color w:val="000000"/>
              </w:rPr>
              <w:t xml:space="preserve"> in One</w:t>
            </w:r>
            <w:r>
              <w:rPr>
                <w:rFonts w:ascii="Cambria" w:hAnsi="Cambria" w:cs="Calibri"/>
                <w:color w:val="000000"/>
              </w:rPr>
              <w:t xml:space="preserve"> </w:t>
            </w:r>
          </w:p>
          <w:p w14:paraId="09B9E2E4" w14:textId="77777777" w:rsidR="003834A2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color w:val="000000"/>
              </w:rPr>
            </w:pPr>
            <w:r w:rsidRPr="0097747A">
              <w:rPr>
                <w:rFonts w:ascii="Cambria" w:hAnsi="Cambria" w:cs="Calibri"/>
                <w:color w:val="000000"/>
                <w:sz w:val="18"/>
                <w:szCs w:val="18"/>
              </w:rPr>
              <w:t>komputer, w którym podzespoły komputerowe, takie jak płyta główna z procesorem czy układ graficzny, zostały umieszczone w jednej obudowie z ekranem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F469" w14:textId="77777777" w:rsidR="003834A2" w:rsidRPr="00D36334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3834A2" w:rsidRPr="00831042" w14:paraId="2D3DBAA8" w14:textId="77777777" w:rsidTr="003834A2">
        <w:trPr>
          <w:trHeight w:val="47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D695CC" w14:textId="77777777" w:rsidR="003834A2" w:rsidRDefault="003834A2" w:rsidP="003834A2">
            <w:pPr>
              <w:pStyle w:val="Tekstpodstawowy1"/>
              <w:shd w:val="clear" w:color="auto" w:fill="auto"/>
              <w:ind w:left="139" w:right="107"/>
              <w:rPr>
                <w:rStyle w:val="BodytextArial9"/>
                <w:rFonts w:asciiTheme="minorHAnsi" w:eastAsiaTheme="majorEastAsia" w:hAnsiTheme="minorHAnsi" w:cstheme="minorHAnsi"/>
                <w:sz w:val="24"/>
              </w:rPr>
            </w:pPr>
            <w:r w:rsidRPr="00110B20">
              <w:rPr>
                <w:rFonts w:ascii="Cambria" w:hAnsi="Cambria" w:cs="Calibri"/>
                <w:b/>
                <w:bCs/>
                <w:color w:val="000000"/>
              </w:rPr>
              <w:t>PROCESOR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</w:tc>
      </w:tr>
      <w:tr w:rsidR="003834A2" w:rsidRPr="00831042" w14:paraId="2709FE06" w14:textId="77777777" w:rsidTr="00710312">
        <w:trPr>
          <w:trHeight w:val="414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E8923" w14:textId="77777777" w:rsidR="003834A2" w:rsidRPr="00FD692B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CFD7" w14:textId="77777777" w:rsidR="003834A2" w:rsidRPr="0038202B" w:rsidRDefault="003834A2" w:rsidP="003834A2">
            <w:pPr>
              <w:pStyle w:val="Default"/>
              <w:numPr>
                <w:ilvl w:val="0"/>
                <w:numId w:val="25"/>
              </w:numPr>
              <w:spacing w:after="120"/>
              <w:rPr>
                <w:color w:val="000080"/>
                <w:sz w:val="21"/>
                <w:szCs w:val="21"/>
              </w:rPr>
            </w:pPr>
            <w:r>
              <w:rPr>
                <w:color w:val="00008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59ED" w14:textId="77777777" w:rsidR="003834A2" w:rsidRPr="00610C61" w:rsidRDefault="003834A2" w:rsidP="003834A2">
            <w:pPr>
              <w:shd w:val="clear" w:color="auto" w:fill="FFFFFF"/>
              <w:spacing w:after="120" w:line="240" w:lineRule="auto"/>
              <w:rPr>
                <w:rFonts w:ascii="Cambria" w:hAnsi="Cambria" w:cs="Calibri"/>
                <w:color w:val="FF0000"/>
              </w:rPr>
            </w:pPr>
            <w:r w:rsidRPr="00984C7F">
              <w:rPr>
                <w:rFonts w:ascii="Cambria" w:hAnsi="Cambria" w:cs="Calibri"/>
                <w:color w:val="FF0000"/>
              </w:rPr>
              <w:t xml:space="preserve">Intel® Core™ i7-150U </w:t>
            </w:r>
            <w:r>
              <w:rPr>
                <w:rFonts w:ascii="Cambria" w:hAnsi="Cambria" w:cs="Calibri"/>
                <w:color w:val="FF0000"/>
              </w:rPr>
              <w:t>(</w:t>
            </w:r>
            <w:r w:rsidRPr="00984C7F">
              <w:rPr>
                <w:rFonts w:ascii="Cambria" w:hAnsi="Cambria" w:cs="Calibri"/>
                <w:color w:val="FF0000"/>
              </w:rPr>
              <w:t xml:space="preserve">10 rdzeni </w:t>
            </w:r>
            <w:r w:rsidRPr="0057271D">
              <w:rPr>
                <w:rFonts w:ascii="Cambria" w:hAnsi="Cambria" w:cs="Calibri"/>
                <w:color w:val="FF0000"/>
              </w:rPr>
              <w:t>12 wątków, 1.20-5.40 GHz, 12MB cache)</w:t>
            </w:r>
          </w:p>
          <w:p w14:paraId="01B7A574" w14:textId="77777777" w:rsidR="003834A2" w:rsidRPr="00602DDF" w:rsidRDefault="003834A2" w:rsidP="003834A2">
            <w:pPr>
              <w:pStyle w:val="Default"/>
              <w:numPr>
                <w:ilvl w:val="0"/>
                <w:numId w:val="26"/>
              </w:numPr>
              <w:spacing w:after="120"/>
              <w:rPr>
                <w:sz w:val="21"/>
                <w:szCs w:val="21"/>
              </w:rPr>
            </w:pPr>
            <w:r>
              <w:rPr>
                <w:color w:val="000009"/>
                <w:sz w:val="21"/>
                <w:szCs w:val="21"/>
              </w:rPr>
              <w:t xml:space="preserve">Procesor wielordzeniowy, zgodny z architekturą x86, możliwość uruchamiania aplikacji 64 bitowych, sprzętowe wsparcie dla wirtualizacji, o średniej wydajności ocenianej na co najmniej 9400 pkt. w teście </w:t>
            </w:r>
            <w:proofErr w:type="spellStart"/>
            <w:r>
              <w:rPr>
                <w:color w:val="000009"/>
                <w:sz w:val="21"/>
                <w:szCs w:val="21"/>
              </w:rPr>
              <w:t>PassMark</w:t>
            </w:r>
            <w:proofErr w:type="spellEnd"/>
            <w:r>
              <w:rPr>
                <w:color w:val="000009"/>
                <w:sz w:val="21"/>
                <w:szCs w:val="21"/>
              </w:rPr>
              <w:t xml:space="preserve"> CPU Mark według wyników opublikowanych na stronie </w:t>
            </w:r>
            <w:r>
              <w:rPr>
                <w:color w:val="000080"/>
                <w:sz w:val="21"/>
                <w:szCs w:val="21"/>
              </w:rPr>
              <w:t>http://www.cpubenchmark.net/cpu-list.php</w:t>
            </w:r>
          </w:p>
          <w:p w14:paraId="7D530A22" w14:textId="77777777" w:rsidR="003834A2" w:rsidRPr="0038202B" w:rsidRDefault="003834A2" w:rsidP="003834A2">
            <w:pPr>
              <w:pStyle w:val="Default"/>
              <w:numPr>
                <w:ilvl w:val="0"/>
                <w:numId w:val="26"/>
              </w:numPr>
              <w:spacing w:after="120"/>
              <w:rPr>
                <w:sz w:val="21"/>
                <w:szCs w:val="21"/>
              </w:rPr>
            </w:pPr>
            <w:r>
              <w:rPr>
                <w:color w:val="000009"/>
                <w:sz w:val="21"/>
                <w:szCs w:val="21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w SWZ. </w:t>
            </w:r>
          </w:p>
          <w:p w14:paraId="75B8C6FE" w14:textId="77777777" w:rsidR="003834A2" w:rsidRPr="00710312" w:rsidRDefault="003834A2" w:rsidP="003834A2">
            <w:pPr>
              <w:pStyle w:val="Default"/>
              <w:numPr>
                <w:ilvl w:val="0"/>
                <w:numId w:val="26"/>
              </w:numPr>
              <w:rPr>
                <w:sz w:val="21"/>
                <w:szCs w:val="21"/>
                <w:u w:val="single"/>
              </w:rPr>
            </w:pPr>
            <w:r w:rsidRPr="00710312">
              <w:rPr>
                <w:color w:val="FF0000"/>
                <w:sz w:val="21"/>
                <w:szCs w:val="21"/>
                <w:u w:val="single"/>
              </w:rPr>
              <w:t xml:space="preserve">Wykonawca załączy do oferty wydruk ww. strony z datą nie późniejszą niż 2 dzień przed składaniem ofert ze wskazaniem wiersza odpowiadającego właściwemu wynikowi testów. Wydruk strony musi być podpisany przez Wykonawcę.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CCB" w14:textId="77777777" w:rsidR="003834A2" w:rsidRPr="00BA3922" w:rsidRDefault="003834A2" w:rsidP="003834A2">
            <w:pPr>
              <w:pStyle w:val="Tekstpodstawowy1"/>
              <w:shd w:val="clear" w:color="auto" w:fill="auto"/>
              <w:ind w:left="139" w:right="107"/>
              <w:jc w:val="center"/>
              <w:rPr>
                <w:rStyle w:val="BodytextArial9"/>
                <w:rFonts w:asciiTheme="minorHAnsi" w:eastAsiaTheme="majorEastAsia" w:hAnsiTheme="minorHAnsi" w:cstheme="minorHAnsi"/>
                <w:sz w:val="24"/>
              </w:rPr>
            </w:pPr>
            <w:r w:rsidRPr="00BA3922">
              <w:rPr>
                <w:rStyle w:val="BodytextArial9"/>
                <w:rFonts w:asciiTheme="minorHAnsi" w:eastAsiaTheme="majorEastAsia" w:hAnsiTheme="minorHAnsi" w:cstheme="minorHAnsi"/>
                <w:sz w:val="24"/>
              </w:rPr>
              <w:t>……………………</w:t>
            </w:r>
          </w:p>
          <w:p w14:paraId="20A6FE97" w14:textId="77777777" w:rsidR="003834A2" w:rsidRDefault="003834A2" w:rsidP="003834A2">
            <w:pPr>
              <w:spacing w:after="0" w:line="240" w:lineRule="auto"/>
              <w:ind w:left="139" w:right="107"/>
              <w:jc w:val="center"/>
              <w:rPr>
                <w:rStyle w:val="BodytextArial9"/>
                <w:rFonts w:eastAsiaTheme="majorEastAsia" w:cstheme="minorHAnsi"/>
                <w:sz w:val="16"/>
                <w:szCs w:val="18"/>
              </w:rPr>
            </w:pPr>
            <w:r w:rsidRPr="00BA3922">
              <w:rPr>
                <w:rStyle w:val="BodytextArial9"/>
                <w:rFonts w:eastAsiaTheme="majorEastAsia" w:cstheme="minorHAnsi"/>
                <w:sz w:val="16"/>
                <w:szCs w:val="18"/>
              </w:rPr>
              <w:t>/wpisać model procesora/</w:t>
            </w:r>
          </w:p>
          <w:p w14:paraId="4181AE56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25983FA1" w14:textId="77777777" w:rsidTr="00710312">
        <w:trPr>
          <w:trHeight w:val="5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2EB6B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D65" w14:textId="77777777" w:rsidR="003834A2" w:rsidRPr="00DC6191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Rodzaj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09E" w14:textId="77777777" w:rsidR="003834A2" w:rsidRPr="009F435C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9F435C">
              <w:rPr>
                <w:rFonts w:ascii="Cambria" w:hAnsi="Cambria" w:cs="Arial"/>
                <w:b/>
                <w:bCs/>
                <w:sz w:val="23"/>
                <w:szCs w:val="23"/>
                <w:shd w:val="clear" w:color="auto" w:fill="FFFFFF"/>
              </w:rPr>
              <w:t>Intel Core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09DE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5388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46D0090A" w14:textId="77777777" w:rsidTr="00710312">
        <w:trPr>
          <w:trHeight w:val="42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DD84E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19DA" w14:textId="77777777" w:rsidR="003834A2" w:rsidRPr="00DC6191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Typ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A128" w14:textId="77777777" w:rsidR="003834A2" w:rsidRPr="009F435C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9F435C">
              <w:rPr>
                <w:rFonts w:ascii="Cambria" w:hAnsi="Cambria" w:cs="Calibri"/>
                <w:b/>
                <w:bCs/>
                <w:color w:val="000000"/>
              </w:rPr>
              <w:t>7 - 150U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30A7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6E8E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613EC43C" w14:textId="77777777" w:rsidTr="00710312">
        <w:trPr>
          <w:trHeight w:val="40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79B1A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FF72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hAnsi="Cambria" w:cs="Calibri"/>
                <w:color w:val="000000"/>
              </w:rPr>
              <w:t>Kod produktu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B1CC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150U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C2D8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82E2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464F9A90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B0B1D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1ECB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eastAsia="Times New Roman" w:hAnsi="Cambria" w:cs="Times New Roman"/>
                <w:color w:val="154055"/>
                <w:sz w:val="20"/>
                <w:szCs w:val="20"/>
                <w:lang w:eastAsia="pl-PL"/>
              </w:rPr>
              <w:t>Taktowanie bazowe (Performance)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219F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1.8 GHz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9C5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8031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20C02BC9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95A14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450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hAnsi="Cambria" w:cs="Calibri"/>
                <w:color w:val="000000"/>
              </w:rPr>
              <w:t>Taktowanie Turbo (Performance)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556E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5.4 GHz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13E3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A469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2C49B1C7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C771E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7D1D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hAnsi="Cambria" w:cs="Calibri"/>
                <w:color w:val="000000"/>
              </w:rPr>
              <w:t>Taktowanie bazowe (</w:t>
            </w:r>
            <w:proofErr w:type="spellStart"/>
            <w:r w:rsidRPr="00EE5D19">
              <w:rPr>
                <w:rFonts w:ascii="Cambria" w:hAnsi="Cambria" w:cs="Calibri"/>
                <w:color w:val="000000"/>
              </w:rPr>
              <w:t>Efficient</w:t>
            </w:r>
            <w:proofErr w:type="spellEnd"/>
            <w:r w:rsidRPr="00EE5D19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7263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1.2 GHz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2A4A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486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3AC7637A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E281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615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hAnsi="Cambria" w:cs="Calibri"/>
                <w:color w:val="000000"/>
              </w:rPr>
              <w:t>Taktowanie Turbo (</w:t>
            </w:r>
            <w:proofErr w:type="spellStart"/>
            <w:r w:rsidRPr="00EE5D19">
              <w:rPr>
                <w:rFonts w:ascii="Cambria" w:hAnsi="Cambria" w:cs="Calibri"/>
                <w:color w:val="000000"/>
              </w:rPr>
              <w:t>Efficient</w:t>
            </w:r>
            <w:proofErr w:type="spellEnd"/>
            <w:r w:rsidRPr="00EE5D19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5796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4.0 GHz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0C08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502B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6195274B" w14:textId="77777777" w:rsidTr="00710312"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021B4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BCD3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Liczba rdzeni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BA9B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7884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403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7E36A771" w14:textId="77777777" w:rsidTr="00710312">
        <w:trPr>
          <w:trHeight w:val="55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15EDC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E600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Rdzenie Performance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842A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03E4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2A5A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7A0673BA" w14:textId="77777777" w:rsidTr="00710312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297B5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C5C1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Rdzenie </w:t>
            </w:r>
            <w:proofErr w:type="spellStart"/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Efficient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7680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C9D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1A6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5161EDF7" w14:textId="77777777" w:rsidTr="00710312">
        <w:trPr>
          <w:trHeight w:val="5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2A63F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AC81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Liczba wątków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C719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FC0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3CC3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103E46C0" w14:textId="77777777" w:rsidTr="00710312">
        <w:trPr>
          <w:trHeight w:val="56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2F080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3B2F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Pamięć Cache</w:t>
            </w:r>
            <w:r w:rsidRPr="001B722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6E5D" w14:textId="77777777" w:rsidR="003834A2" w:rsidRPr="003330AA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3330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12 </w:t>
            </w: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BC07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3501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16FFBE9D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2CEFFE" w14:textId="77777777" w:rsidR="003834A2" w:rsidRPr="00831042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125C47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PAMIĘĆ </w:t>
            </w:r>
            <w:r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RAM</w:t>
            </w:r>
          </w:p>
        </w:tc>
      </w:tr>
      <w:tr w:rsidR="003834A2" w:rsidRPr="0057271D" w14:paraId="1FB6CD43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0509E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B774" w14:textId="77777777" w:rsidR="003834A2" w:rsidRPr="007B03AE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B23A2F">
              <w:rPr>
                <w:rFonts w:ascii="Cambria" w:hAnsi="Cambria" w:cs="Calibri"/>
                <w:color w:val="000000"/>
              </w:rPr>
              <w:t>Pojemność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D94D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val="de-AT" w:eastAsia="pl-PL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 xml:space="preserve">16 GB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11B3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D8BD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754FAFAC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D4DE5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19C4" w14:textId="77777777" w:rsidR="003834A2" w:rsidRPr="0061144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Moduły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4A4C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2 x 8 GB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1422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43FB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17EDDFA6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3623B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37F1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611445">
              <w:rPr>
                <w:rFonts w:ascii="Cambria" w:hAnsi="Cambria" w:cs="Calibri"/>
                <w:color w:val="000000"/>
              </w:rPr>
              <w:t>Rodzaj pamięci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EF77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DDR4</w:t>
            </w:r>
            <w:r w:rsidRPr="00CA0289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9D0B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8FA8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1B91E8F7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99EF3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9A3B" w14:textId="77777777" w:rsidR="003834A2" w:rsidRPr="0061144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Lato" w:hAnsi="Lato"/>
                <w:color w:val="154055"/>
                <w:sz w:val="20"/>
                <w:szCs w:val="20"/>
              </w:rPr>
              <w:t>Architektura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ADFD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SO-DIMM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939B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9333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0D2BB5B7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3129D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E46E" w14:textId="77777777" w:rsidR="003834A2" w:rsidRPr="0061144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611445">
              <w:rPr>
                <w:rFonts w:ascii="Cambria" w:hAnsi="Cambria" w:cs="Calibri"/>
                <w:color w:val="000000"/>
              </w:rPr>
              <w:t>Taktowanie [MHz]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302B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427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E09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131B071C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6D651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BB0B" w14:textId="77777777" w:rsidR="003834A2" w:rsidRPr="0061144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843B73">
              <w:rPr>
                <w:rFonts w:ascii="Cambria" w:hAnsi="Cambria" w:cs="Calibri"/>
                <w:color w:val="000000"/>
              </w:rPr>
              <w:t>Obsługa ECC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1C3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non-ECC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8B98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1353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3AEF9AB6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C7A3E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516D" w14:textId="77777777" w:rsidR="003834A2" w:rsidRPr="00843B73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843B73"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  <w:t>Maks. ilość pamię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  <w:t>ci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7F38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32 GB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38C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BF74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55446" w14:paraId="7AEF1B2D" w14:textId="77777777" w:rsidTr="003834A2">
        <w:trPr>
          <w:trHeight w:val="51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0EFC3B" w14:textId="77777777" w:rsidR="003834A2" w:rsidRPr="00EC7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</w:pPr>
            <w:r w:rsidRPr="00984C7F">
              <w:rPr>
                <w:rFonts w:ascii="Cambria" w:hAnsi="Cambria" w:cs="Calibri"/>
                <w:b/>
                <w:bCs/>
                <w:color w:val="000000"/>
              </w:rPr>
              <w:t>EKRAN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</w:tc>
      </w:tr>
      <w:tr w:rsidR="003834A2" w:rsidRPr="00F55446" w14:paraId="1EF67C95" w14:textId="77777777" w:rsidTr="00710312">
        <w:trPr>
          <w:trHeight w:val="6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292F2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22A9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 xml:space="preserve">Typ </w:t>
            </w:r>
            <w:proofErr w:type="spellStart"/>
            <w:r>
              <w:rPr>
                <w:rFonts w:ascii="Cambria" w:hAnsi="Cambria" w:cs="Calibri"/>
                <w:color w:val="000000"/>
                <w:lang w:val="en-US"/>
              </w:rPr>
              <w:t>ekranu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7195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Dotykowy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1FD8" w14:textId="77777777" w:rsidR="003834A2" w:rsidRPr="00EC7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3834A2" w:rsidRPr="00F55446" w14:paraId="14264635" w14:textId="77777777" w:rsidTr="00710312">
        <w:trPr>
          <w:trHeight w:val="6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6352B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B90A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 xml:space="preserve">Przekątna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AFBE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27”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D048" w14:textId="77777777" w:rsidR="003834A2" w:rsidRPr="00EC7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3834A2" w:rsidRPr="00F55446" w14:paraId="4AC7377E" w14:textId="77777777" w:rsidTr="00710312">
        <w:trPr>
          <w:trHeight w:val="6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01009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E643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</w:pPr>
            <w:r w:rsidRPr="00843F05">
              <w:rPr>
                <w:rFonts w:ascii="Cambria" w:hAnsi="Cambria" w:cs="Calibri"/>
                <w:color w:val="000000"/>
                <w:lang w:val="en-US"/>
              </w:rPr>
              <w:t>Rozdzielczość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6CA2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val="en-US" w:eastAsia="pl-PL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FullHD (1920 x 1080)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69F4" w14:textId="77777777" w:rsidR="003834A2" w:rsidRPr="00EC7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</w:pPr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……………………</w:t>
            </w:r>
          </w:p>
          <w:p w14:paraId="6F8E8D14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/</w:t>
            </w:r>
            <w:proofErr w:type="spellStart"/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wpisać</w:t>
            </w:r>
            <w:proofErr w:type="spellEnd"/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przekątną</w:t>
            </w:r>
            <w:proofErr w:type="spellEnd"/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/</w:t>
            </w:r>
          </w:p>
        </w:tc>
      </w:tr>
      <w:tr w:rsidR="003834A2" w:rsidRPr="00F95F47" w14:paraId="1EE3B085" w14:textId="77777777" w:rsidTr="00710312">
        <w:trPr>
          <w:trHeight w:val="57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8C718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DA42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Format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D717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16:9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6148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95F47" w14:paraId="01704C7D" w14:textId="77777777" w:rsidTr="00710312">
        <w:trPr>
          <w:trHeight w:val="5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79BFC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D8D4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proofErr w:type="spellStart"/>
            <w:r w:rsidRPr="009C3056">
              <w:rPr>
                <w:rFonts w:ascii="Cambria" w:hAnsi="Cambria" w:cs="Calibri"/>
                <w:color w:val="000000"/>
                <w:lang w:val="en-US"/>
              </w:rPr>
              <w:t>Odświeżanie</w:t>
            </w:r>
            <w:proofErr w:type="spellEnd"/>
            <w:r w:rsidRPr="009C3056">
              <w:rPr>
                <w:rFonts w:ascii="Cambria" w:hAnsi="Cambria" w:cs="Calibri"/>
                <w:color w:val="000000"/>
                <w:lang w:val="en-US"/>
              </w:rPr>
              <w:t xml:space="preserve"> [Hz]</w:t>
            </w:r>
            <w:r w:rsidRPr="009C3056">
              <w:rPr>
                <w:rFonts w:ascii="Cambria" w:hAnsi="Cambria" w:cs="Calibri"/>
                <w:color w:val="000000"/>
                <w:lang w:val="en-US"/>
              </w:rPr>
              <w:tab/>
            </w:r>
            <w:r w:rsidRPr="009C3056">
              <w:rPr>
                <w:rFonts w:ascii="Cambria" w:hAnsi="Cambria" w:cs="Calibri"/>
                <w:color w:val="000000"/>
                <w:lang w:val="en-US"/>
              </w:rPr>
              <w:tab/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2565" w14:textId="77777777" w:rsidR="003834A2" w:rsidRPr="00CA0289" w:rsidRDefault="003834A2" w:rsidP="003834A2">
            <w:pPr>
              <w:shd w:val="clear" w:color="auto" w:fill="FFFFFF"/>
              <w:spacing w:before="120"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4837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95F47" w14:paraId="0778B6E2" w14:textId="77777777" w:rsidTr="00710312">
        <w:trPr>
          <w:trHeight w:val="5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2F71B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A47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Typ</w:t>
            </w:r>
            <w:r w:rsidRPr="00843F05">
              <w:rPr>
                <w:rFonts w:ascii="Cambria" w:hAnsi="Cambria" w:cs="Calibri"/>
                <w:color w:val="000000"/>
                <w:lang w:val="en-US"/>
              </w:rPr>
              <w:t xml:space="preserve"> matrycy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886F" w14:textId="77777777" w:rsidR="003834A2" w:rsidRPr="00CA0289" w:rsidRDefault="003834A2" w:rsidP="003834A2">
            <w:pPr>
              <w:shd w:val="clear" w:color="auto" w:fill="FFFFFF"/>
              <w:spacing w:before="120"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WVA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E0B7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95F47" w14:paraId="4035E93E" w14:textId="77777777" w:rsidTr="00710312">
        <w:trPr>
          <w:trHeight w:val="5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CACE1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718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 xml:space="preserve">Powłoka 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C804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TrueLife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0232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95F47" w14:paraId="174998B8" w14:textId="77777777" w:rsidTr="00710312">
        <w:trPr>
          <w:trHeight w:val="54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1C863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6823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 w:rsidRPr="00843F0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Matryca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EF64" w14:textId="0E34A4A3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matowa lub powłoka antyblaskowa </w:t>
            </w:r>
            <w:r w:rsidR="006652A9">
              <w:rPr>
                <w:rFonts w:ascii="Cambria" w:hAnsi="Cambria" w:cs="Calibri"/>
                <w:b/>
                <w:bCs/>
                <w:color w:val="000000"/>
                <w:lang w:val="en-US"/>
              </w:rPr>
              <w:br/>
            </w: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  <w:r w:rsidR="006652A9">
              <w:rPr>
                <w:rFonts w:ascii="Cambria" w:hAnsi="Cambria" w:cs="Calibri"/>
                <w:b/>
                <w:bCs/>
                <w:color w:val="000000"/>
                <w:lang w:val="en-US"/>
              </w:rPr>
              <w:t>lub błyszcząca</w:t>
            </w: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FA8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7CBF57AF" w14:textId="77777777" w:rsidTr="003834A2">
        <w:trPr>
          <w:trHeight w:val="523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749685" w14:textId="77777777" w:rsidR="003834A2" w:rsidRPr="00831042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125C47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DYSK</w:t>
            </w:r>
          </w:p>
        </w:tc>
      </w:tr>
      <w:tr w:rsidR="003834A2" w:rsidRPr="00831042" w14:paraId="608B97B7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393E004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D4A3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611445">
              <w:rPr>
                <w:rFonts w:ascii="Cambria" w:hAnsi="Cambria" w:cs="Calibri"/>
                <w:color w:val="000000"/>
              </w:rPr>
              <w:t>Pojemność [GB]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7397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</w:pPr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>min. 512 GB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43CC" w14:textId="77777777" w:rsidR="003834A2" w:rsidRPr="006561D9" w:rsidRDefault="003834A2" w:rsidP="003834A2">
            <w:pPr>
              <w:pStyle w:val="Tekstpodstawowy1"/>
              <w:shd w:val="clear" w:color="auto" w:fill="auto"/>
              <w:spacing w:before="240"/>
              <w:ind w:right="107"/>
              <w:jc w:val="center"/>
              <w:rPr>
                <w:rStyle w:val="BodytextArial9"/>
                <w:rFonts w:asciiTheme="majorHAnsi" w:eastAsiaTheme="majorEastAsia" w:hAnsiTheme="majorHAnsi" w:cstheme="majorHAnsi"/>
                <w:sz w:val="24"/>
              </w:rPr>
            </w:pPr>
          </w:p>
        </w:tc>
      </w:tr>
      <w:tr w:rsidR="003834A2" w:rsidRPr="00831042" w14:paraId="189ED2BF" w14:textId="77777777" w:rsidTr="00710312">
        <w:trPr>
          <w:trHeight w:val="7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82091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C0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Typ: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1D5A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SSD PCIe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D03F" w14:textId="77777777" w:rsidR="003834A2" w:rsidRPr="006561D9" w:rsidRDefault="003834A2" w:rsidP="003834A2">
            <w:pPr>
              <w:pStyle w:val="Tekstpodstawowy1"/>
              <w:shd w:val="clear" w:color="auto" w:fill="auto"/>
              <w:spacing w:before="120"/>
              <w:ind w:right="108"/>
              <w:jc w:val="center"/>
              <w:rPr>
                <w:rStyle w:val="BodytextArial9"/>
                <w:rFonts w:asciiTheme="majorHAnsi" w:eastAsiaTheme="majorEastAsia" w:hAnsiTheme="majorHAnsi" w:cstheme="majorHAnsi"/>
                <w:sz w:val="24"/>
              </w:rPr>
            </w:pPr>
            <w:r w:rsidRPr="006561D9">
              <w:rPr>
                <w:rStyle w:val="BodytextArial9"/>
                <w:rFonts w:asciiTheme="majorHAnsi" w:eastAsiaTheme="majorEastAsia" w:hAnsiTheme="majorHAnsi" w:cstheme="majorHAnsi"/>
                <w:sz w:val="24"/>
              </w:rPr>
              <w:t>……………………</w:t>
            </w:r>
          </w:p>
          <w:p w14:paraId="6799F6D2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6561D9">
              <w:rPr>
                <w:rStyle w:val="BodytextArial9"/>
                <w:rFonts w:asciiTheme="majorHAnsi" w:eastAsiaTheme="majorEastAsia" w:hAnsiTheme="majorHAnsi" w:cstheme="majorHAnsi"/>
                <w:sz w:val="16"/>
                <w:szCs w:val="18"/>
              </w:rPr>
              <w:t>/</w:t>
            </w:r>
            <w:r>
              <w:rPr>
                <w:rStyle w:val="BodytextArial9"/>
                <w:rFonts w:asciiTheme="majorHAnsi" w:eastAsiaTheme="majorEastAsia" w:hAnsiTheme="majorHAnsi" w:cstheme="majorHAnsi"/>
                <w:sz w:val="16"/>
                <w:szCs w:val="18"/>
              </w:rPr>
              <w:t>rodzaj</w:t>
            </w:r>
            <w:r w:rsidRPr="006561D9">
              <w:rPr>
                <w:rStyle w:val="BodytextArial9"/>
                <w:rFonts w:asciiTheme="majorHAnsi" w:eastAsiaTheme="majorEastAsia" w:hAnsiTheme="majorHAnsi" w:cstheme="majorHAnsi"/>
                <w:sz w:val="16"/>
                <w:szCs w:val="18"/>
              </w:rPr>
              <w:t xml:space="preserve"> dysku/</w:t>
            </w:r>
          </w:p>
        </w:tc>
      </w:tr>
      <w:tr w:rsidR="003834A2" w:rsidRPr="00831042" w14:paraId="35A40D1E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7B7EA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4D45" w14:textId="77777777" w:rsidR="003834A2" w:rsidRPr="00F95F47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F95F47">
              <w:rPr>
                <w:rFonts w:ascii="Cambria" w:hAnsi="Cambria" w:cs="Calibri"/>
                <w:color w:val="000000"/>
                <w:sz w:val="20"/>
                <w:szCs w:val="20"/>
              </w:rPr>
              <w:t>Dysk zawierający partycję RECOVERY umożliwiającą odtworzenie systemu operacyjnego fabrycznie zainstalowanego na komputerze po awarii;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31EB" w14:textId="77777777" w:rsidR="003834A2" w:rsidRPr="006561D9" w:rsidRDefault="003834A2" w:rsidP="003834A2">
            <w:pPr>
              <w:pStyle w:val="Tekstpodstawowy1"/>
              <w:shd w:val="clear" w:color="auto" w:fill="auto"/>
              <w:spacing w:before="240"/>
              <w:ind w:right="107"/>
              <w:jc w:val="center"/>
              <w:rPr>
                <w:rStyle w:val="BodytextArial9"/>
                <w:rFonts w:asciiTheme="majorHAnsi" w:eastAsiaTheme="majorEastAsia" w:hAnsiTheme="majorHAnsi" w:cstheme="majorHAnsi"/>
                <w:sz w:val="24"/>
              </w:rPr>
            </w:pPr>
          </w:p>
        </w:tc>
      </w:tr>
      <w:tr w:rsidR="003834A2" w:rsidRPr="00831042" w14:paraId="6F07B2B2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97FE67" w14:textId="77777777" w:rsidR="003834A2" w:rsidRPr="00B23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54A84">
              <w:rPr>
                <w:rFonts w:ascii="Cambria" w:hAnsi="Cambria" w:cs="Calibri"/>
                <w:b/>
                <w:bCs/>
                <w:color w:val="000000"/>
              </w:rPr>
              <w:t>KARTA GRAFICZNA</w:t>
            </w:r>
          </w:p>
        </w:tc>
      </w:tr>
      <w:tr w:rsidR="003834A2" w:rsidRPr="00831042" w14:paraId="1D37861F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F4B7B" w14:textId="77777777" w:rsidR="003834A2" w:rsidRPr="00F95F4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680F" w14:textId="77777777" w:rsidR="003834A2" w:rsidRPr="005D2D4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Model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A7AB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 xml:space="preserve">NVIDIA </w:t>
            </w:r>
            <w:proofErr w:type="spellStart"/>
            <w:r w:rsidRPr="00C812FE">
              <w:rPr>
                <w:rFonts w:ascii="Cambria" w:hAnsi="Cambria" w:cs="Calibri"/>
                <w:b/>
                <w:bCs/>
                <w:color w:val="000000"/>
              </w:rPr>
              <w:t>GeForce</w:t>
            </w:r>
            <w:proofErr w:type="spellEnd"/>
            <w:r w:rsidRPr="00C812FE">
              <w:rPr>
                <w:rFonts w:ascii="Cambria" w:hAnsi="Cambria" w:cs="Calibri"/>
                <w:b/>
                <w:bCs/>
                <w:color w:val="000000"/>
              </w:rPr>
              <w:t xml:space="preserve"> MX570A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2902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FC0F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03DAC651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10F5A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E375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B23A2F">
              <w:rPr>
                <w:rFonts w:ascii="Cambria" w:hAnsi="Cambria" w:cs="Calibri"/>
                <w:color w:val="000000"/>
              </w:rPr>
              <w:t>Typ karty</w:t>
            </w:r>
            <w:r>
              <w:rPr>
                <w:rFonts w:ascii="Cambria" w:hAnsi="Cambria" w:cs="Calibri"/>
                <w:color w:val="000000"/>
              </w:rPr>
              <w:t xml:space="preserve"> graficznej 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F1C5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z własną pamięcią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EC8E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E332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69CC4DA0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BA09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BD657" w14:textId="77777777" w:rsidR="003834A2" w:rsidRPr="005C15F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5C15F4">
              <w:rPr>
                <w:rFonts w:ascii="Cambria" w:hAnsi="Cambria" w:cs="Arial"/>
                <w:sz w:val="23"/>
                <w:szCs w:val="23"/>
              </w:rPr>
              <w:t>Ilość pamięci [MB]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B72D" w14:textId="77777777" w:rsidR="003834A2" w:rsidRPr="00D12CA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D12CAE">
              <w:rPr>
                <w:rFonts w:ascii="Cambria" w:hAnsi="Cambria" w:cs="Arial"/>
                <w:b/>
                <w:bCs/>
                <w:sz w:val="23"/>
                <w:szCs w:val="23"/>
              </w:rPr>
              <w:t>2048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FE95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6DAD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0D0B1CD7" w14:textId="77777777" w:rsidTr="00710312">
        <w:trPr>
          <w:trHeight w:val="10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F3C6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6EE69" w14:textId="77777777" w:rsidR="003834A2" w:rsidRPr="005C15F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Arial"/>
                <w:sz w:val="23"/>
                <w:szCs w:val="23"/>
              </w:rPr>
            </w:pPr>
            <w:r>
              <w:rPr>
                <w:rFonts w:ascii="Cambria" w:hAnsi="Cambria" w:cs="Arial"/>
                <w:sz w:val="23"/>
                <w:szCs w:val="23"/>
              </w:rPr>
              <w:t>Rodzaj pamięci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192D" w14:textId="77777777" w:rsidR="003834A2" w:rsidRPr="00343424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de-AT"/>
              </w:rPr>
            </w:pPr>
            <w:r w:rsidRPr="00343424">
              <w:rPr>
                <w:rFonts w:ascii="Cambria" w:hAnsi="Cambria" w:cs="Arial"/>
                <w:b/>
                <w:bCs/>
                <w:sz w:val="23"/>
                <w:szCs w:val="23"/>
                <w:lang w:val="de-AT"/>
              </w:rPr>
              <w:t xml:space="preserve">GDDR6  - </w:t>
            </w:r>
            <w:r w:rsidRPr="00343424">
              <w:rPr>
                <w:rFonts w:ascii="Cambria" w:hAnsi="Cambria" w:cs="Arial"/>
                <w:sz w:val="20"/>
                <w:szCs w:val="20"/>
                <w:lang w:val="de-AT"/>
              </w:rPr>
              <w:t xml:space="preserve">Graphics Double Data Rate 6, </w:t>
            </w:r>
          </w:p>
          <w:p w14:paraId="4B437D75" w14:textId="77777777" w:rsidR="003834A2" w:rsidRPr="00384553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84553">
              <w:rPr>
                <w:rFonts w:ascii="Cambria" w:hAnsi="Cambria" w:cs="Arial"/>
                <w:sz w:val="20"/>
                <w:szCs w:val="20"/>
              </w:rPr>
              <w:t xml:space="preserve">oznacza </w:t>
            </w:r>
          </w:p>
          <w:p w14:paraId="7730CE7D" w14:textId="77777777" w:rsidR="003834A2" w:rsidRPr="005C15F4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384553">
              <w:rPr>
                <w:rFonts w:ascii="Cambria" w:hAnsi="Cambria" w:cs="Arial"/>
                <w:sz w:val="20"/>
                <w:szCs w:val="20"/>
              </w:rPr>
              <w:t>„pamięć graficzną o podwójnej szybkości transmisji danych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7B36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8C5F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79798F48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5E0F30" w14:textId="77777777" w:rsidR="003834A2" w:rsidRPr="00D12CAE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 w:eastAsia="pl-PL"/>
              </w:rPr>
            </w:pPr>
            <w:r w:rsidRPr="00D12CAE"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>KARTA SIECIOWA</w:t>
            </w:r>
          </w:p>
        </w:tc>
      </w:tr>
      <w:tr w:rsidR="003834A2" w:rsidRPr="00831042" w14:paraId="2900CD6D" w14:textId="77777777" w:rsidTr="00710312">
        <w:trPr>
          <w:trHeight w:val="33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ABE42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C29E" w14:textId="77777777" w:rsidR="003834A2" w:rsidRPr="00E56B0E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E56B0E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Typ karty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FCAB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Zintegrowana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FAB9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5371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19B63AAD" w14:textId="77777777" w:rsidTr="00710312">
        <w:trPr>
          <w:trHeight w:val="27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58AFE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F530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E56B0E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Karta sieci LAN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EDC8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10/100/1000 </w:t>
            </w:r>
            <w:proofErr w:type="spellStart"/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Mbps</w:t>
            </w:r>
            <w:proofErr w:type="spellEnd"/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 LAN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61A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4D95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35FD06D7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F5C7C0" w14:textId="77777777" w:rsidR="003834A2" w:rsidRPr="00D12CAE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val="en-US" w:eastAsia="pl-PL"/>
              </w:rPr>
            </w:pPr>
            <w:r w:rsidRPr="00D12CAE">
              <w:rPr>
                <w:rFonts w:ascii="Cambria" w:eastAsia="Times New Roman" w:hAnsi="Cambria" w:cs="Calibri"/>
                <w:b/>
                <w:bCs/>
                <w:color w:val="000000"/>
                <w:lang w:val="en-US" w:eastAsia="pl-PL"/>
              </w:rPr>
              <w:t>MULTIMEDIA</w:t>
            </w:r>
          </w:p>
        </w:tc>
      </w:tr>
      <w:tr w:rsidR="003834A2" w:rsidRPr="00831042" w14:paraId="66229B4B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C23C5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2936" w14:textId="77777777" w:rsidR="003834A2" w:rsidRPr="00F95F4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F95F47">
              <w:rPr>
                <w:rFonts w:ascii="Cambria" w:hAnsi="Cambria" w:cs="Calibri"/>
                <w:color w:val="000000"/>
              </w:rPr>
              <w:t xml:space="preserve">Wbudowane 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E4FE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Kamera</w:t>
            </w:r>
            <w:r w:rsidRPr="00C812FE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Full HD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BF15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8E86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6547E4FC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C8CBF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68EE" w14:textId="77777777" w:rsidR="003834A2" w:rsidRPr="001655D6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61BB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głośniki 2x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12B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7AEF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5BD9A430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8804D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BAE7" w14:textId="77777777" w:rsidR="003834A2" w:rsidRPr="00F95F47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FAD9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mikrofon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22E2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1FF5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54597B7A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CA964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4702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zintegrowana karta dźwiękowa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DDD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1B5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24425AC6" w14:textId="77777777" w:rsidTr="0074046E">
        <w:trPr>
          <w:trHeight w:val="381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E2D642" w14:textId="77777777" w:rsidR="003834A2" w:rsidRPr="00526E5D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526E5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lastRenderedPageBreak/>
              <w:t>WI-FI</w:t>
            </w:r>
          </w:p>
        </w:tc>
      </w:tr>
      <w:tr w:rsidR="003834A2" w:rsidRPr="00831042" w14:paraId="42BACFC1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12BA2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A730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Wi-Fi 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544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799A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36F41E06" w14:textId="77777777" w:rsidTr="0074046E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C0EB8B" w14:textId="77777777" w:rsidR="003834A2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4631FA">
              <w:rPr>
                <w:rFonts w:ascii="Cambria" w:hAnsi="Cambria" w:cs="Calibri"/>
                <w:b/>
                <w:bCs/>
                <w:color w:val="000000"/>
              </w:rPr>
              <w:t>PORTY WBUDOWANE</w:t>
            </w:r>
          </w:p>
          <w:p w14:paraId="6B18F176" w14:textId="77777777" w:rsidR="003834A2" w:rsidRPr="00526E5D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74046E">
              <w:rPr>
                <w:rFonts w:ascii="Cambria" w:hAnsi="Cambria" w:cs="Calibri"/>
                <w:color w:val="000000"/>
                <w:sz w:val="20"/>
                <w:szCs w:val="20"/>
              </w:rPr>
              <w:t>Wymagana ilość portów nie może być osiągnięta w wyniku stosowania konwerterów, przejściówek itp.</w:t>
            </w:r>
          </w:p>
        </w:tc>
      </w:tr>
      <w:tr w:rsidR="003834A2" w:rsidRPr="00831042" w14:paraId="24E3AAED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0A438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E298" w14:textId="5D05E25D" w:rsidR="003834A2" w:rsidRPr="002F7A20" w:rsidRDefault="003834A2" w:rsidP="003834A2">
            <w:pPr>
              <w:pStyle w:val="Tekstpodstawowy1"/>
              <w:ind w:left="122" w:right="124" w:hanging="46"/>
              <w:rPr>
                <w:rFonts w:ascii="Cambria" w:eastAsiaTheme="majorEastAsia" w:hAnsi="Cambria" w:cstheme="minorHAnsi"/>
                <w:color w:val="000000"/>
                <w:szCs w:val="18"/>
                <w:shd w:val="clear" w:color="auto" w:fill="FFFFFF"/>
                <w:lang w:eastAsia="x-none"/>
              </w:rPr>
            </w:pPr>
            <w:r w:rsidRPr="002F7A2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min. </w:t>
            </w:r>
            <w:r w:rsidR="006652A9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5</w:t>
            </w:r>
            <w:r w:rsidRPr="002F7A2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x USB, w tym min. 3 x USB 3.0</w:t>
            </w:r>
            <w:r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</w:t>
            </w:r>
            <w:r w:rsidRPr="002F7A2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lub wyższe;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A6C" w14:textId="77777777" w:rsidR="003834A2" w:rsidRPr="0066266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DCD5" w14:textId="77777777" w:rsidR="003834A2" w:rsidRPr="0066266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F7A20" w14:paraId="24CE31B6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10DE1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E4B08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left="76" w:firstLine="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2F7A20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min. 1 x RJ45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0AA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DA6C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F7A20" w14:paraId="0FB369CC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5C9BE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94176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firstLine="7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2F7A20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1 x wyjście słuchawki</w:t>
            </w:r>
            <w:r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111A1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firstLine="7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4631FA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lub 1 x Combo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0516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EE4B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F7A20" w14:paraId="7ED6C70C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E7393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BEA6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firstLine="7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2F7A20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 xml:space="preserve">1 x wejście mikrofon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9DAE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firstLine="7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89B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7538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F7A20" w14:paraId="14C138E6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F122C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8CA5F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2F7A20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 xml:space="preserve">min. 1 port cyfrowy graficzny (wyjście),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74AE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0CB5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E56B0E" w14:paraId="36E18D18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B08B6C" w14:textId="77777777" w:rsidR="003834A2" w:rsidRPr="00831042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8D6DBA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SYSTEM OPERACYJNY</w:t>
            </w:r>
            <w:r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 </w:t>
            </w:r>
            <w:r w:rsidRPr="0097747A">
              <w:rPr>
                <w:rFonts w:ascii="Cambria" w:eastAsia="Times New Roman" w:hAnsi="Cambria" w:cs="Times New Roman"/>
                <w:b/>
                <w:bCs/>
                <w:color w:val="FF0000"/>
                <w:sz w:val="20"/>
                <w:szCs w:val="20"/>
                <w:lang w:eastAsia="pl-PL"/>
              </w:rPr>
              <w:t>***)</w:t>
            </w:r>
          </w:p>
        </w:tc>
      </w:tr>
      <w:tr w:rsidR="003834A2" w:rsidRPr="00E56B0E" w14:paraId="52B60C73" w14:textId="77777777" w:rsidTr="00710312">
        <w:trPr>
          <w:trHeight w:val="179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EA9EA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2178" w14:textId="46BB9E66" w:rsidR="003834A2" w:rsidRDefault="003834A2" w:rsidP="003834A2">
            <w:pPr>
              <w:shd w:val="clear" w:color="auto" w:fill="FFFFFF"/>
              <w:tabs>
                <w:tab w:val="left" w:pos="508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</w:pPr>
            <w:r w:rsidRPr="00F809CF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  <w:t xml:space="preserve">Wymagana jest licencja na system operacyjny </w:t>
            </w:r>
            <w:r w:rsidR="00D01BF6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  <w:br/>
            </w:r>
            <w:r w:rsidRPr="00F809CF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val="en-US" w:eastAsia="pl-PL"/>
              </w:rPr>
              <w:t xml:space="preserve">Microsoft Windows 11 Pro </w:t>
            </w:r>
            <w:r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val="en-US" w:eastAsia="pl-PL"/>
              </w:rPr>
              <w:t>(6</w:t>
            </w:r>
            <w:r w:rsidRPr="00F809CF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val="en-US" w:eastAsia="pl-PL"/>
              </w:rPr>
              <w:t>4</w:t>
            </w:r>
            <w:r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val="en-US" w:eastAsia="pl-PL"/>
              </w:rPr>
              <w:t xml:space="preserve"> bit)</w:t>
            </w:r>
            <w:r w:rsidRPr="00F809CF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  <w:t xml:space="preserve"> w polskiej wersji językowej </w:t>
            </w:r>
            <w:r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  <w:br/>
            </w:r>
            <w:r w:rsidRPr="00F809CF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  <w:t>lub licencję na system równoważny (wersja preinstalowana na dysku twardym) wraz z nośnikami (nośnik przygotowany przez producenta lub autoryzowanego dystrybutora komputera) pozwalający na ponowną instalację systemu niewymagającą wpisywania klucza rejestracyjnego.</w:t>
            </w:r>
          </w:p>
          <w:p w14:paraId="0385B990" w14:textId="77777777" w:rsidR="003834A2" w:rsidRPr="00E56B0E" w:rsidRDefault="003834A2" w:rsidP="003834A2">
            <w:pPr>
              <w:shd w:val="clear" w:color="auto" w:fill="FFFFFF"/>
              <w:tabs>
                <w:tab w:val="left" w:pos="5081"/>
              </w:tabs>
              <w:spacing w:before="120" w:after="0" w:line="240" w:lineRule="auto"/>
              <w:jc w:val="both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</w:pPr>
            <w:r w:rsidRPr="001B7224">
              <w:rPr>
                <w:rFonts w:ascii="Cambria" w:eastAsia="Times New Roman" w:hAnsi="Cambria" w:cs="Times New Roman"/>
                <w:color w:val="1A1A1A"/>
                <w:sz w:val="18"/>
                <w:szCs w:val="18"/>
                <w:lang w:val="en-US" w:eastAsia="pl-PL"/>
              </w:rPr>
              <w:t xml:space="preserve">Licencja powinna być potwierdzona etykietą potwierdzającą legalność systemu operacyjnego lub oświadczeniem producenta sprzętu  pochodzeniu systemu operacyjnego z legalnego kanału dystrybucji. Etykieta ma być umieszczona w sposób trwały na obudowie każdego egzemplarza komputera, a oświadczenie dostarczone wraz ze sprzętem.  Klucz instalacyjny systemu operacyjnego powinien być fabrycznie zapisany w BIOS komputera i wykorzystywany do instalacji tego systemu oraz jego aktywowania. Nie dopuszcza się dostawy licencji pochodzących z rynku wtórnego. System operacyjny ma być fabrycznie zainstalowany przez producenta komputera. Komplet sterowników do poszczególnych podzespołów dla zaoferowanego systemu będzie dostarczony na nośnikach elektronicznych (np. przenośna pamięć USB). W przypadku zaoferowania oprogramowania równoważnego do system operacyjnego Microsoft Windows 11 Pro x64, oprogramowanie musi spełniać minimalne wymagania zawarte w opisie równoważności w pkt </w:t>
            </w:r>
            <w:r w:rsidRPr="001B7224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  <w:lang w:eastAsia="pl-PL"/>
              </w:rPr>
              <w:t>***)</w:t>
            </w:r>
            <w:r w:rsidRPr="001B7224">
              <w:rPr>
                <w:rFonts w:ascii="Cambria" w:eastAsia="Times New Roman" w:hAnsi="Cambria" w:cs="Times New Roman"/>
                <w:color w:val="1A1A1A"/>
                <w:sz w:val="18"/>
                <w:szCs w:val="18"/>
                <w:lang w:val="en-US" w:eastAsia="pl-PL"/>
              </w:rPr>
              <w:t>. niniejszego dokumentu.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68EF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6554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E56B0E" w14:paraId="0FDEBF5B" w14:textId="77777777" w:rsidTr="00710312">
        <w:trPr>
          <w:trHeight w:val="96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875D0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C84D4" w14:textId="77777777" w:rsidR="003834A2" w:rsidRPr="00F809CF" w:rsidRDefault="003834A2" w:rsidP="003834A2">
            <w:pPr>
              <w:shd w:val="clear" w:color="auto" w:fill="FFFFFF"/>
              <w:tabs>
                <w:tab w:val="left" w:pos="508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</w:pPr>
            <w:r w:rsidRPr="00BA7DF8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Oferowany model komputera musi posiadać certyfikat Microsoft, potwierdzający poprawną współpracę z oferowanym systemem operacyjnym (wydruk ze strony Microsoft WHCL lub oświadczenie producenta komputera), a w przypadku zaoferowania równoważnego systemu operacyjnego oferowany model komputera musi posiadać certyfikat producenta tego systemu operacyjnego, potwierdzający poprawną współpracę z oferowanym systemem operacyjnym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91CE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6F0B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B23A2F" w14:paraId="49968953" w14:textId="77777777" w:rsidTr="003834A2">
        <w:trPr>
          <w:trHeight w:val="45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5FCF09" w14:textId="77777777" w:rsidR="003834A2" w:rsidRPr="00F55446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ZŁĄCZA – Panel tylny</w:t>
            </w:r>
          </w:p>
        </w:tc>
      </w:tr>
      <w:tr w:rsidR="003834A2" w:rsidRPr="00B23A2F" w14:paraId="65FCBA52" w14:textId="77777777" w:rsidTr="00710312">
        <w:trPr>
          <w:trHeight w:val="45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F1F1523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AD57" w14:textId="77777777" w:rsidR="003834A2" w:rsidRPr="00F55446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2D396A">
              <w:rPr>
                <w:rFonts w:ascii="Cambria" w:hAnsi="Cambria" w:cs="Calibri"/>
                <w:color w:val="000000"/>
                <w:lang w:val="de-AT"/>
              </w:rPr>
              <w:t>1 x HDMI 1.4 (</w:t>
            </w:r>
            <w:r>
              <w:rPr>
                <w:rFonts w:ascii="Cambria" w:hAnsi="Cambria" w:cs="Calibri"/>
                <w:color w:val="000000"/>
                <w:lang w:val="de-AT"/>
              </w:rPr>
              <w:t>In</w:t>
            </w:r>
            <w:r w:rsidRPr="002D396A">
              <w:rPr>
                <w:rFonts w:ascii="Cambria" w:hAnsi="Cambria" w:cs="Calibri"/>
                <w:color w:val="000000"/>
                <w:lang w:val="de-AT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C35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A730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F00F5B0" w14:textId="77777777" w:rsidTr="00710312">
        <w:trPr>
          <w:trHeight w:val="45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B84CC7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6BB8" w14:textId="77777777" w:rsidR="003834A2" w:rsidRPr="002D396A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 w:rsidRPr="002D396A">
              <w:rPr>
                <w:rFonts w:ascii="Cambria" w:hAnsi="Cambria" w:cs="Calibri"/>
                <w:color w:val="000000"/>
                <w:lang w:val="de-AT"/>
              </w:rPr>
              <w:t xml:space="preserve">1 x HDMI 1.4 (Out)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2DF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1D98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E6177EF" w14:textId="77777777" w:rsidTr="00710312">
        <w:trPr>
          <w:trHeight w:val="454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13EA7D2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F841" w14:textId="77777777" w:rsidR="003834A2" w:rsidRPr="0007495C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DF007D">
              <w:rPr>
                <w:rFonts w:ascii="Cambria" w:hAnsi="Cambria" w:cs="Calibri"/>
                <w:color w:val="000000"/>
              </w:rPr>
              <w:t>1 x USB-A 3.2 Gen 2 (</w:t>
            </w:r>
            <w:proofErr w:type="spellStart"/>
            <w:r w:rsidRPr="00DF007D">
              <w:rPr>
                <w:rFonts w:ascii="Cambria" w:hAnsi="Cambria" w:cs="Calibri"/>
                <w:color w:val="000000"/>
              </w:rPr>
              <w:t>PowerShare</w:t>
            </w:r>
            <w:proofErr w:type="spellEnd"/>
            <w:r w:rsidRPr="00DF007D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D51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C5F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DED43D8" w14:textId="77777777" w:rsidTr="00710312">
        <w:trPr>
          <w:trHeight w:val="454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C42F88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DBD8" w14:textId="77777777" w:rsidR="003834A2" w:rsidRPr="0007495C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DF007D">
              <w:rPr>
                <w:rFonts w:ascii="Cambria" w:hAnsi="Cambria" w:cs="Calibri"/>
                <w:color w:val="000000"/>
              </w:rPr>
              <w:t>3 x USB-A 3.2 Gen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9DCD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7B05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639183A3" w14:textId="77777777" w:rsidTr="00710312">
        <w:trPr>
          <w:trHeight w:val="454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2507707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4546" w14:textId="77777777" w:rsidR="003834A2" w:rsidRPr="00012310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 w:rsidRPr="00012310">
              <w:rPr>
                <w:rFonts w:ascii="Cambria" w:hAnsi="Cambria"/>
                <w:color w:val="154055"/>
                <w:sz w:val="20"/>
                <w:szCs w:val="20"/>
              </w:rPr>
              <w:t>1 x RJ-45 (LAN)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6053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3E7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D016C37" w14:textId="77777777" w:rsidTr="00710312">
        <w:trPr>
          <w:trHeight w:val="454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3F774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04EA" w14:textId="77777777" w:rsidR="003834A2" w:rsidRPr="002D396A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 w:rsidRPr="009F7E67">
              <w:rPr>
                <w:rFonts w:ascii="Cambria" w:hAnsi="Cambria" w:cs="Calibri"/>
                <w:color w:val="000000"/>
                <w:lang w:val="de-AT"/>
              </w:rPr>
              <w:t>1 x Wyjście audio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74CE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B69C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B3F85AA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16940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8BF9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 w:rsidRPr="009F7E67">
              <w:rPr>
                <w:rFonts w:ascii="Cambria" w:hAnsi="Cambria" w:cs="Calibri"/>
                <w:color w:val="000000"/>
                <w:lang w:val="de-AT"/>
              </w:rPr>
              <w:t>Moc zasilacza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37D" w14:textId="30F2304E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 w:rsidRPr="009F7E67">
              <w:rPr>
                <w:rFonts w:ascii="Cambria" w:hAnsi="Cambria" w:cs="Calibri"/>
                <w:color w:val="000000"/>
                <w:lang w:val="de-AT"/>
              </w:rPr>
              <w:t>130 W</w:t>
            </w:r>
            <w:r w:rsidR="00012310">
              <w:rPr>
                <w:rFonts w:ascii="Cambria" w:hAnsi="Cambria" w:cs="Calibri"/>
                <w:color w:val="000000"/>
                <w:lang w:val="de-AT"/>
              </w:rPr>
              <w:t xml:space="preserve">  </w:t>
            </w:r>
            <w:r w:rsidR="00012310" w:rsidRPr="00012310">
              <w:rPr>
                <w:rFonts w:ascii="Cambria" w:hAnsi="Cambria" w:cs="Calibri"/>
                <w:color w:val="000000"/>
                <w:lang w:val="de-AT"/>
              </w:rPr>
              <w:t xml:space="preserve">(+/- </w:t>
            </w:r>
            <w:r w:rsidR="00012310">
              <w:rPr>
                <w:rFonts w:ascii="Cambria" w:hAnsi="Cambria" w:cs="Calibri"/>
                <w:color w:val="000000"/>
                <w:lang w:val="de-AT"/>
              </w:rPr>
              <w:t>5 %)</w:t>
            </w:r>
            <w:r w:rsidR="00012310" w:rsidRPr="00012310">
              <w:rPr>
                <w:rFonts w:ascii="Cambria" w:hAnsi="Cambria" w:cs="Calibri"/>
                <w:color w:val="000000"/>
                <w:lang w:val="de-AT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88B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D6AD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BFF83F0" w14:textId="77777777" w:rsidTr="003834A2">
        <w:trPr>
          <w:trHeight w:val="45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F79AEE" w14:textId="77777777" w:rsidR="003834A2" w:rsidRPr="005B6709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670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</w:tr>
      <w:tr w:rsidR="003834A2" w:rsidRPr="00B23A2F" w14:paraId="6AA5C1E0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5621B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906F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>
              <w:rPr>
                <w:rFonts w:ascii="Cambria" w:hAnsi="Cambria" w:cs="Calibri"/>
                <w:color w:val="000000"/>
                <w:lang w:val="de-AT"/>
              </w:rPr>
              <w:t>Wysokość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B803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de-AT"/>
              </w:rPr>
            </w:pPr>
            <w:r w:rsidRPr="005B6709">
              <w:rPr>
                <w:rFonts w:ascii="Cambria" w:hAnsi="Cambria" w:cs="Calibri"/>
                <w:color w:val="000000"/>
                <w:lang w:val="de-AT"/>
              </w:rPr>
              <w:t>39.97 cm</w:t>
            </w:r>
            <w:r>
              <w:rPr>
                <w:rFonts w:ascii="Cambria" w:hAnsi="Cambria" w:cs="Calibri"/>
                <w:color w:val="000000"/>
                <w:lang w:val="de-AT"/>
              </w:rPr>
              <w:t xml:space="preserve"> (+/- 2 cm)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FBB8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974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86E6680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B94CD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61EC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>
              <w:rPr>
                <w:rFonts w:ascii="Cambria" w:hAnsi="Cambria" w:cs="Calibri"/>
                <w:color w:val="000000"/>
                <w:lang w:val="de-AT"/>
              </w:rPr>
              <w:t xml:space="preserve">Szerokosć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98D8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de-AT"/>
              </w:rPr>
            </w:pPr>
            <w:r w:rsidRPr="005B6709">
              <w:rPr>
                <w:rFonts w:ascii="Cambria" w:hAnsi="Cambria" w:cs="Calibri"/>
                <w:color w:val="000000"/>
                <w:lang w:val="de-AT"/>
              </w:rPr>
              <w:t>61.47 cm</w:t>
            </w:r>
            <w:r>
              <w:rPr>
                <w:rFonts w:ascii="Cambria" w:hAnsi="Cambria" w:cs="Calibri"/>
                <w:color w:val="000000"/>
                <w:lang w:val="de-AT"/>
              </w:rPr>
              <w:t xml:space="preserve"> </w:t>
            </w:r>
            <w:r w:rsidRPr="005B6709">
              <w:rPr>
                <w:rFonts w:ascii="Cambria" w:hAnsi="Cambria" w:cs="Calibri"/>
                <w:color w:val="000000"/>
                <w:lang w:val="de-AT"/>
              </w:rPr>
              <w:t>(+/- 2 cm)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3E8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AE3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C5A4AA2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F1E82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422F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>
              <w:rPr>
                <w:rFonts w:ascii="Cambria" w:hAnsi="Cambria" w:cs="Calibri"/>
                <w:color w:val="000000"/>
                <w:lang w:val="de-AT"/>
              </w:rPr>
              <w:t>Głębokosć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E08F" w14:textId="77777777" w:rsidR="003834A2" w:rsidRPr="005B670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de-AT"/>
              </w:rPr>
            </w:pPr>
            <w:r w:rsidRPr="005B6709">
              <w:rPr>
                <w:rFonts w:ascii="Cambria" w:hAnsi="Cambria"/>
                <w:color w:val="154055"/>
              </w:rPr>
              <w:t>4.18 cm (+/- 2 cm)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C5D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6E3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9B0EB94" w14:textId="77777777" w:rsidTr="00012310">
        <w:trPr>
          <w:trHeight w:val="39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EDF3DB" w14:textId="77777777" w:rsidR="003834A2" w:rsidRPr="005B2858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85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BEZPIECZEŃSTWO</w:t>
            </w:r>
          </w:p>
        </w:tc>
      </w:tr>
      <w:tr w:rsidR="003834A2" w:rsidRPr="00B23A2F" w14:paraId="732C5CD1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A707F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A88E8" w14:textId="77777777" w:rsidR="003834A2" w:rsidRPr="008D6DBA" w:rsidRDefault="003834A2" w:rsidP="003834A2">
            <w:pPr>
              <w:pStyle w:val="Tekstpodstawowy1"/>
              <w:spacing w:before="120" w:line="276" w:lineRule="auto"/>
              <w:ind w:left="76" w:right="125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7103F3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budowany w</w:t>
            </w:r>
            <w:r w:rsidRPr="007103F3">
              <w:rPr>
                <w:rFonts w:ascii="Cambria" w:hAnsi="Cambria"/>
              </w:rPr>
              <w:t xml:space="preserve"> płytę główną dedykowany układ szyfrujący </w:t>
            </w:r>
            <w:proofErr w:type="spellStart"/>
            <w:r w:rsidRPr="00C812FE">
              <w:rPr>
                <w:rFonts w:ascii="Cambria" w:hAnsi="Cambria"/>
                <w:b/>
                <w:bCs/>
              </w:rPr>
              <w:t>Trusted</w:t>
            </w:r>
            <w:proofErr w:type="spellEnd"/>
            <w:r w:rsidRPr="00C812FE">
              <w:rPr>
                <w:rFonts w:ascii="Cambria" w:hAnsi="Cambria"/>
                <w:b/>
                <w:bCs/>
              </w:rPr>
              <w:t xml:space="preserve"> Platform Module</w:t>
            </w:r>
            <w:r w:rsidRPr="007103F3">
              <w:rPr>
                <w:rFonts w:ascii="Cambria" w:hAnsi="Cambria"/>
              </w:rPr>
              <w:t xml:space="preserve"> w wersji 2.0 lub nowszej, służący do tworzenia i zarządzania wygenerowanymi przez komputer kluczami szyfrowania. Zabezpieczenie to musi posiadać możliwość szyfrowania poufnych dokumentów przechowywanych na dysku twardym przy użyciu klucza sprzętowego. Uwaga: Zamawiający nie dopuszcza zewnętrznego modułu TPM w postaci dopinanych do płyty głównej modułów ani innych ruchomych elementów.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2523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AF78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71FDF578" w14:textId="77777777" w:rsidTr="00710312">
        <w:trPr>
          <w:trHeight w:val="31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1B00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B620C" w14:textId="77777777" w:rsidR="003834A2" w:rsidRPr="007103F3" w:rsidRDefault="003834A2" w:rsidP="00710312">
            <w:pPr>
              <w:pStyle w:val="Tekstpodstawowy1"/>
              <w:spacing w:line="276" w:lineRule="auto"/>
              <w:ind w:left="74" w:right="125"/>
              <w:jc w:val="both"/>
              <w:rPr>
                <w:rFonts w:ascii="Cambria" w:hAnsi="Cambria"/>
              </w:rPr>
            </w:pPr>
            <w:r w:rsidRPr="00BA7DF8">
              <w:rPr>
                <w:rFonts w:ascii="Cambria" w:eastAsiaTheme="majorEastAsia" w:hAnsi="Cambria" w:cstheme="minorHAnsi"/>
                <w:color w:val="000000"/>
                <w:szCs w:val="18"/>
                <w:shd w:val="clear" w:color="auto" w:fill="FFFFFF"/>
                <w:lang w:eastAsia="x-none"/>
              </w:rPr>
              <w:t>Certyfikat TCO lub równoważny</w:t>
            </w:r>
            <w:r>
              <w:rPr>
                <w:rFonts w:ascii="Cambria" w:eastAsiaTheme="majorEastAsia" w:hAnsi="Cambria" w:cstheme="minorHAnsi"/>
                <w:color w:val="000000"/>
                <w:szCs w:val="18"/>
                <w:shd w:val="clear" w:color="auto" w:fill="FFFFFF"/>
                <w:lang w:eastAsia="x-none"/>
              </w:rPr>
              <w:t>**</w:t>
            </w:r>
            <w:r>
              <w:rPr>
                <w:rFonts w:eastAsiaTheme="major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E3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3E05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5378F69" w14:textId="77777777" w:rsidTr="00012310">
        <w:trPr>
          <w:trHeight w:val="472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BEEA84" w14:textId="77777777" w:rsidR="003834A2" w:rsidRPr="00C61BC6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1BC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DODATKOWE WYMAGANIA</w:t>
            </w:r>
          </w:p>
        </w:tc>
      </w:tr>
      <w:tr w:rsidR="003834A2" w:rsidRPr="00B23A2F" w14:paraId="107A9577" w14:textId="77777777" w:rsidTr="00710312">
        <w:trPr>
          <w:trHeight w:val="58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59798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58400" w14:textId="77777777" w:rsidR="003834A2" w:rsidRPr="00BA7DF8" w:rsidRDefault="003834A2" w:rsidP="00710312">
            <w:pPr>
              <w:pStyle w:val="Tekstpodstawowy1"/>
              <w:ind w:left="74" w:right="125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BA7DF8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Urządzenie musi spełniać wymagania dyrektyw tzw. "Nowego Podejścia" Unii Europejskiej (UE), tj. musi posiadać deklarację 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CF69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E00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192DD0BD" w14:textId="77777777" w:rsidTr="003834A2">
        <w:trPr>
          <w:trHeight w:val="41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4AD01" w14:textId="77777777" w:rsidR="003834A2" w:rsidRPr="00D73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A2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BIOS</w:t>
            </w:r>
          </w:p>
        </w:tc>
      </w:tr>
      <w:tr w:rsidR="003834A2" w:rsidRPr="00B23A2F" w14:paraId="3884B1B8" w14:textId="77777777" w:rsidTr="00710312">
        <w:trPr>
          <w:trHeight w:val="94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DADA02E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ind w:hanging="41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6BD0E" w14:textId="77777777" w:rsidR="003834A2" w:rsidRPr="00D73A2F" w:rsidRDefault="003834A2" w:rsidP="003834A2">
            <w:pPr>
              <w:pStyle w:val="Tekstpodstawowy1"/>
              <w:ind w:left="77" w:right="124"/>
              <w:jc w:val="both"/>
              <w:rPr>
                <w:rFonts w:ascii="Cambria" w:eastAsiaTheme="majorEastAsia" w:hAnsi="Cambria" w:cstheme="minorHAnsi"/>
                <w:color w:val="000000"/>
                <w:szCs w:val="18"/>
                <w:shd w:val="clear" w:color="auto" w:fill="FFFFFF"/>
                <w:lang w:eastAsia="x-none"/>
              </w:rPr>
            </w:pPr>
            <w:r w:rsidRPr="008D6DBA">
              <w:rPr>
                <w:rStyle w:val="BodytextArial9"/>
                <w:rFonts w:ascii="Cambria" w:eastAsiaTheme="majorEastAsia" w:hAnsi="Cambria" w:cstheme="minorHAnsi"/>
                <w:b/>
                <w:bCs/>
                <w:sz w:val="20"/>
                <w:szCs w:val="18"/>
              </w:rPr>
              <w:t>BIOS</w:t>
            </w:r>
            <w:r w:rsidRPr="008D6DBA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zgodny ze specyfikacją UEFI, wyprodukowany przez producenta komputera, zawierający logo producenta komputera lub nazwę producenta komputera lub nazwę modelu oferowanego komputera. Pełna obsługa BIOS za pomocą klawiatury i myszy oraz samej myszy.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B2B4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7D74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6D01BA84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A2ACDE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EB65C" w14:textId="77777777" w:rsidR="003834A2" w:rsidRDefault="003834A2" w:rsidP="003834A2">
            <w:pPr>
              <w:pStyle w:val="Tekstpodstawowy1"/>
              <w:ind w:left="77" w:right="124"/>
              <w:jc w:val="both"/>
              <w:rPr>
                <w:rFonts w:ascii="Cambria" w:eastAsiaTheme="majorEastAsia" w:hAnsi="Cambria" w:cstheme="minorHAnsi"/>
                <w:color w:val="000000"/>
                <w:kern w:val="2"/>
                <w:szCs w:val="18"/>
                <w:shd w:val="clear" w:color="auto" w:fill="FFFFFF"/>
                <w:lang w:eastAsia="x-none"/>
                <w14:ligatures w14:val="standardContextual"/>
              </w:rPr>
            </w:pPr>
            <w:r w:rsidRPr="002D396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Możliwość odczytania z BIOS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6CEFA" w14:textId="77777777" w:rsidR="003834A2" w:rsidRPr="00D73A2F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2D396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Producenta, modelu, numeru produktu, numeru seryjnego komputera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0159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737A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7AF02E0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5D3C12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662A" w14:textId="77777777" w:rsidR="003834A2" w:rsidRPr="002D396A" w:rsidRDefault="003834A2" w:rsidP="003834A2">
            <w:pPr>
              <w:pStyle w:val="Tekstpodstawowy1"/>
              <w:ind w:left="284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A3B30" w14:textId="77777777" w:rsidR="003834A2" w:rsidRPr="002D396A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4D045B">
              <w:rPr>
                <w:rFonts w:ascii="Cambria" w:eastAsiaTheme="majorEastAsia" w:hAnsi="Cambria" w:cstheme="minorHAnsi"/>
                <w:color w:val="000000"/>
                <w:kern w:val="2"/>
                <w:szCs w:val="18"/>
                <w:shd w:val="clear" w:color="auto" w:fill="FFFFFF"/>
                <w:lang w:eastAsia="x-none"/>
                <w14:ligatures w14:val="standardContextual"/>
              </w:rPr>
              <w:t>Producenta procesora i jego taktowania,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89DD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AC9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EBD031F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00E4129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B069" w14:textId="77777777" w:rsidR="003834A2" w:rsidRPr="002D396A" w:rsidRDefault="003834A2" w:rsidP="003834A2">
            <w:pPr>
              <w:pStyle w:val="Tekstpodstawowy1"/>
              <w:ind w:left="284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A95A" w14:textId="77777777" w:rsidR="003834A2" w:rsidRPr="002D396A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4D045B">
              <w:rPr>
                <w:rFonts w:ascii="Cambria" w:eastAsiaTheme="majorEastAsia" w:hAnsi="Cambria" w:cstheme="minorHAnsi"/>
                <w:color w:val="000000"/>
                <w:kern w:val="2"/>
                <w:szCs w:val="18"/>
                <w:shd w:val="clear" w:color="auto" w:fill="FFFFFF"/>
                <w:lang w:eastAsia="x-none"/>
                <w14:ligatures w14:val="standardContextual"/>
              </w:rPr>
              <w:t>Pojemności pamięci RAM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A94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E7F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DCE1AB3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42D7BCE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34282" w14:textId="77777777" w:rsidR="003834A2" w:rsidRPr="002D396A" w:rsidRDefault="003834A2" w:rsidP="003834A2">
            <w:pPr>
              <w:pStyle w:val="Tekstpodstawowy1"/>
              <w:ind w:left="284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69AB" w14:textId="77777777" w:rsidR="003834A2" w:rsidRPr="002D396A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4D045B">
              <w:rPr>
                <w:rFonts w:ascii="Cambria" w:eastAsiaTheme="majorEastAsia" w:hAnsi="Cambria" w:cstheme="minorHAnsi"/>
                <w:color w:val="000000"/>
                <w:kern w:val="2"/>
                <w:szCs w:val="18"/>
                <w:shd w:val="clear" w:color="auto" w:fill="FFFFFF"/>
                <w:lang w:eastAsia="x-none"/>
                <w14:ligatures w14:val="standardContextual"/>
              </w:rPr>
              <w:t>Wersji BIOS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831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C52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9D76057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E2FAFA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31A45" w14:textId="77777777" w:rsidR="003834A2" w:rsidRPr="002D396A" w:rsidRDefault="003834A2" w:rsidP="003834A2">
            <w:pPr>
              <w:pStyle w:val="Tekstpodstawowy1"/>
              <w:ind w:left="284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38D8E" w14:textId="77777777" w:rsidR="003834A2" w:rsidRPr="002D396A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4D045B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MAC adresu zintegrowanej karty sieciowej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34D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DA3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2D423F4" w14:textId="77777777" w:rsidTr="00710312">
        <w:trPr>
          <w:trHeight w:val="748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97E1F1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3A972" w14:textId="77777777" w:rsidR="003834A2" w:rsidRPr="008D6DB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Możliwość, bez uruchamiania systemu operacyjnego ustawienia hasła na poziomie systemu BIOS chroniącego przed nieautoryzowaną zmianą ustawień;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84E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9F5B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BBFEBD6" w14:textId="77777777" w:rsidTr="00710312">
        <w:trPr>
          <w:trHeight w:val="65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F73FC77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93D3E" w14:textId="77777777" w:rsidR="003834A2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 xml:space="preserve">Możliwość ustawienia hasła na wewnętrzny dysk/dyski twarde </w:t>
            </w:r>
            <w:proofErr w:type="spellStart"/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NVMe</w:t>
            </w:r>
            <w:proofErr w:type="spellEnd"/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 xml:space="preserve"> oraz SATA </w:t>
            </w:r>
          </w:p>
          <w:p w14:paraId="7A9F4F75" w14:textId="77777777" w:rsidR="003834A2" w:rsidRPr="006307E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(w zależności, ile, i jakie dyski są zamontowane);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B836D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88FB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E288690" w14:textId="77777777" w:rsidTr="00710312">
        <w:trPr>
          <w:trHeight w:val="635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744B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D1E4" w14:textId="77777777" w:rsidR="003834A2" w:rsidRPr="006307E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Możliwość wyłączenia/włączenia min.: portów USB (pojedynczo), wbudowanej karty sieciowej bez uruchamiania systemu operacyjnego z dysku komputera lub innych, podłączonych do niego, urządzeń zewnętrznych;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D963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A8B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2FBB49F" w14:textId="77777777" w:rsidTr="003834A2">
        <w:trPr>
          <w:trHeight w:val="43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BF0A52" w14:textId="77777777" w:rsidR="003834A2" w:rsidRPr="00E03D87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D8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WARUNKI GWARANCJ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3834A2" w:rsidRPr="00B23A2F" w14:paraId="4754D34B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D0084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B01B" w14:textId="77777777" w:rsidR="003834A2" w:rsidRPr="008D6DB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czas reakcji serwisu - do końca następnego dnia roboczego, usługi serwisowe świadczone w miejscu instalacji urządzenia oraz możliwość szybkiego zgłaszania usterek przez portal internetowy, telefon lub mail;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1B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7560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7E8F4079" w14:textId="77777777" w:rsidTr="00710312">
        <w:trPr>
          <w:trHeight w:val="44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AC1E9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DBD12" w14:textId="77777777" w:rsidR="003834A2" w:rsidRPr="008D6DB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dostępność wsparcia technicznego przez 8 godzin 5 dni roboczych w tygodniu przez cały rok w języku polskim;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2293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1C5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13241DE" w14:textId="77777777" w:rsidTr="00710312">
        <w:trPr>
          <w:trHeight w:val="41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96B99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1C058" w14:textId="77777777" w:rsidR="003834A2" w:rsidRPr="00E03D87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serwis urządzeń realizowany przez producenta lub autoryzowanego partnera serwisowego producenta;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E229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11D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12D0457" w14:textId="77777777" w:rsidTr="00710312">
        <w:trPr>
          <w:trHeight w:val="4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5B68B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8C49D" w14:textId="77777777" w:rsidR="003834A2" w:rsidRPr="00E03D87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serwis urządzeń realizowany zgodnie z wymaganiami normy ISO 9001 lub równoważnej;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BE3B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DFBB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92A0F8C" w14:textId="77777777" w:rsidTr="00710312">
        <w:trPr>
          <w:trHeight w:val="39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C5DB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3F4E6" w14:textId="77777777" w:rsidR="003834A2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w przypadku awarii</w:t>
            </w:r>
            <w:r w:rsidR="0001231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,</w:t>
            </w: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nośnik</w:t>
            </w:r>
            <w:r w:rsidR="00FD478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i</w:t>
            </w: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danych</w:t>
            </w:r>
            <w:r w:rsidR="00FD478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/dysk</w:t>
            </w:r>
            <w:r w:rsidR="0001231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i</w:t>
            </w: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pozostają u Zamawiającego.</w:t>
            </w:r>
          </w:p>
          <w:p w14:paraId="3074F739" w14:textId="23084249" w:rsidR="00012310" w:rsidRPr="00E03D87" w:rsidRDefault="00012310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[dyski nie mogą opuścić obszaru przetwarzania]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1E5A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119A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95EEE18" w14:textId="77777777" w:rsidTr="003834A2">
        <w:trPr>
          <w:trHeight w:val="44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33617" w14:textId="77777777" w:rsidR="003834A2" w:rsidRPr="00A34D67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ZESTAW</w:t>
            </w:r>
          </w:p>
        </w:tc>
      </w:tr>
      <w:tr w:rsidR="003834A2" w:rsidRPr="00B23A2F" w14:paraId="52F9146E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0CB1D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DA72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986614">
              <w:rPr>
                <w:rFonts w:ascii="Cambria" w:hAnsi="Cambria"/>
              </w:rPr>
              <w:t>komputer ALL-IN-ONE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291F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EB4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0EFCE3AB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18F29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F182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/>
              </w:rPr>
              <w:t>Kabel zasilający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EB5B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E7D0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77317A01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6C714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0754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986614">
              <w:rPr>
                <w:rFonts w:ascii="Cambria" w:hAnsi="Cambria"/>
              </w:rPr>
              <w:t>klawiatura bezprzewodowa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2325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FF36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6A185F8C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26BD4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7A69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986614">
              <w:rPr>
                <w:rFonts w:ascii="Cambria" w:hAnsi="Cambria"/>
              </w:rPr>
              <w:t>mysz bezprzewodowa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D22E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5DA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302D1732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678AB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06CC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986614">
              <w:rPr>
                <w:rFonts w:ascii="Cambria" w:hAnsi="Cambria"/>
              </w:rPr>
              <w:t>zestaw baterii do klawiatury i myszy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8F4F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A34F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4A8D3C25" w14:textId="77777777" w:rsidTr="003834A2">
        <w:trPr>
          <w:trHeight w:val="44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DF98A1" w14:textId="77777777" w:rsidR="003834A2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A34D67">
              <w:rPr>
                <w:rFonts w:ascii="Cambria" w:hAnsi="Cambria" w:cs="Calibri"/>
                <w:b/>
                <w:bCs/>
                <w:color w:val="000000"/>
              </w:rPr>
              <w:t>WITRYNA PRODUCENTA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  <w:p w14:paraId="38EF2C8F" w14:textId="77777777" w:rsidR="003834A2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(</w:t>
            </w:r>
            <w:r w:rsidRPr="00D73A2F">
              <w:rPr>
                <w:rFonts w:ascii="Cambria" w:hAnsi="Cambria" w:cs="Calibri"/>
                <w:b/>
                <w:bCs/>
                <w:color w:val="000000"/>
              </w:rPr>
              <w:t xml:space="preserve">oferowanego sprzętu zapewniająca poprzez podanie numeru seryjnego lub 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D73A2F">
              <w:rPr>
                <w:rFonts w:ascii="Cambria" w:hAnsi="Cambria" w:cs="Calibri"/>
                <w:b/>
                <w:bCs/>
                <w:color w:val="000000"/>
              </w:rPr>
              <w:t>modelu komputera)</w:t>
            </w:r>
          </w:p>
        </w:tc>
      </w:tr>
      <w:tr w:rsidR="003834A2" w:rsidRPr="00B23A2F" w14:paraId="7E191CF9" w14:textId="77777777" w:rsidTr="00710312">
        <w:trPr>
          <w:trHeight w:val="5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93B3F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B7A1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Nazwa strony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9DD" w14:textId="77777777" w:rsidR="003834A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73A2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www. ………………. .</w:t>
            </w:r>
            <w:proofErr w:type="spellStart"/>
            <w:r w:rsidRPr="00D73A2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pl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34A2" w:rsidRPr="00B23A2F" w14:paraId="544B4715" w14:textId="77777777" w:rsidTr="00710312">
        <w:trPr>
          <w:trHeight w:val="43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9668F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3737" w14:textId="77777777" w:rsidR="003834A2" w:rsidRPr="00641A6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wsparcie techniczne oferowanego produktu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2CD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BCF49F4" w14:textId="77777777" w:rsidTr="00710312">
        <w:trPr>
          <w:trHeight w:val="4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2E5D1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6011" w14:textId="77777777" w:rsidR="003834A2" w:rsidRPr="00641A6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dostęp do najnowszych sterowników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1730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1AF5E2F" w14:textId="77777777" w:rsidTr="00710312">
        <w:trPr>
          <w:trHeight w:val="4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4F45A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AF3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dostęp do najnowszych uaktualnień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465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06CFACC" w14:textId="77777777" w:rsidTr="0074046E">
        <w:trPr>
          <w:trHeight w:val="471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BCFE1A" w14:textId="77777777" w:rsidR="003834A2" w:rsidRPr="00D73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A2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WSPARCIE TECHNICZNE</w:t>
            </w:r>
          </w:p>
        </w:tc>
      </w:tr>
      <w:tr w:rsidR="003834A2" w:rsidRPr="00B23A2F" w14:paraId="1F7EFBE4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E254B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AF80" w14:textId="77777777" w:rsidR="003834A2" w:rsidRPr="00662666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18"/>
              </w:rPr>
            </w:pPr>
            <w:r w:rsidRPr="0066266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Dostęp do aktualnych sterowników zainstalowanych w komputerze urządzeń, realizowany poprzez podanie identyfikatora klienta lub modelu komputera lub numeru seryjnego komputera, na dedykowanej przez producenta stronie internetowej.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8D40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C29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05FCC23" w14:textId="77777777" w:rsidTr="003834A2">
        <w:trPr>
          <w:trHeight w:val="42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9215EB" w14:textId="77777777" w:rsidR="003834A2" w:rsidRPr="00D73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A2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OBUDOWA</w:t>
            </w:r>
          </w:p>
        </w:tc>
      </w:tr>
      <w:tr w:rsidR="003834A2" w:rsidRPr="00B23A2F" w14:paraId="1E13E4D6" w14:textId="77777777" w:rsidTr="00012310">
        <w:trPr>
          <w:trHeight w:val="420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627268A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E7572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66266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Dedykowana przez producenta urządzenia podstawa, musi umożliwiać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4CCF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66266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regulację wysokości ekranu w pionie.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9C7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06B4" w14:textId="77777777" w:rsidR="003834A2" w:rsidRPr="00F55446" w:rsidRDefault="003834A2" w:rsidP="003834A2">
            <w:pPr>
              <w:spacing w:after="0" w:line="240" w:lineRule="auto"/>
              <w:ind w:right="1010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353FC9D" w14:textId="77777777" w:rsidTr="00012310">
        <w:trPr>
          <w:trHeight w:val="420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C3E971E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84EA4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D9D0D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343A0E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regulację kąta nachylenia (przód/ tył),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3C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3304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EDDAE5C" w14:textId="77777777" w:rsidTr="00012310">
        <w:trPr>
          <w:trHeight w:val="420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80EFCE8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435F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A6D5A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343A0E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regulację w poziomie (prawo/lewo),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E75E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DA8A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632C1" w:rsidRPr="00B23A2F" w14:paraId="2F877A07" w14:textId="77777777" w:rsidTr="0074046E">
        <w:trPr>
          <w:trHeight w:val="44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69EBCA" w14:textId="1D363F59" w:rsidR="00D632C1" w:rsidRPr="00D632C1" w:rsidRDefault="00D632C1" w:rsidP="00D632C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32C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</w:p>
        </w:tc>
      </w:tr>
      <w:tr w:rsidR="00D71BD4" w:rsidRPr="00B23A2F" w14:paraId="4F22B812" w14:textId="77777777" w:rsidTr="0084280A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E3D36" w14:textId="77777777" w:rsidR="00D71BD4" w:rsidRPr="00A76270" w:rsidRDefault="00D71BD4" w:rsidP="00D71BD4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1074" w14:textId="77777777" w:rsidR="00D71BD4" w:rsidRDefault="00D71BD4" w:rsidP="00D71BD4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Wraz ze sprzętem Wykonawca dostarczy dokumenty w języku polskim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149C" w14:textId="6E5345D1" w:rsidR="00D71BD4" w:rsidRDefault="00D71BD4" w:rsidP="00D71BD4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kartę gwarancyjną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643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7045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71BD4" w:rsidRPr="00B23A2F" w14:paraId="19558506" w14:textId="77777777" w:rsidTr="0084280A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CC0FE" w14:textId="77777777" w:rsidR="00D71BD4" w:rsidRPr="00A76270" w:rsidRDefault="00D71BD4" w:rsidP="00D71BD4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B55B" w14:textId="77777777" w:rsidR="00D71BD4" w:rsidRPr="005018D9" w:rsidRDefault="00D71BD4" w:rsidP="00D71BD4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18CF" w14:textId="4A4A6AB3" w:rsidR="00D71BD4" w:rsidRDefault="00D71BD4" w:rsidP="00D71BD4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Instrukcja obsługi 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w języku polskim w formie papierowej i elektronicznej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923F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4B97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71BD4" w:rsidRPr="00B23A2F" w14:paraId="04EFF117" w14:textId="77777777" w:rsidTr="00A07C4E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8EF2C" w14:textId="77777777" w:rsidR="00D71BD4" w:rsidRPr="00A76270" w:rsidRDefault="00D71BD4" w:rsidP="00D71BD4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54F2" w14:textId="63E29A92" w:rsidR="00D71BD4" w:rsidRDefault="00D71BD4" w:rsidP="00D71BD4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D71BD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Autoryzacja producenta na serwis i sprzedaż zaoferowanego zestawu na terenie Polski (dokumenty załączyć)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D6A8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9F8E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8EBFA5" w14:textId="00361EDC" w:rsidR="00C94BE6" w:rsidRDefault="008B290C" w:rsidP="0033628E">
      <w:pPr>
        <w:tabs>
          <w:tab w:val="left" w:pos="1560"/>
        </w:tabs>
        <w:jc w:val="center"/>
        <w:rPr>
          <w:rFonts w:ascii="Cambria" w:eastAsia="Calibri" w:hAnsi="Cambria" w:cs="Times New Roman"/>
          <w:i/>
          <w:iCs/>
          <w:color w:val="FF0000"/>
          <w:sz w:val="20"/>
          <w:szCs w:val="20"/>
        </w:rPr>
      </w:pPr>
      <w:r>
        <w:rPr>
          <w:rFonts w:ascii="Cambria" w:eastAsia="Calibri" w:hAnsi="Cambria" w:cs="Times New Roman"/>
          <w:i/>
          <w:iCs/>
          <w:color w:val="FF0000"/>
          <w:sz w:val="20"/>
          <w:szCs w:val="20"/>
        </w:rPr>
        <w:t>D</w:t>
      </w:r>
      <w:r w:rsidR="00095F72" w:rsidRPr="00C30453">
        <w:rPr>
          <w:rFonts w:ascii="Cambria" w:eastAsia="Calibri" w:hAnsi="Cambria" w:cs="Times New Roman"/>
          <w:i/>
          <w:iCs/>
          <w:color w:val="FF0000"/>
          <w:sz w:val="20"/>
          <w:szCs w:val="20"/>
        </w:rPr>
        <w:t>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465078FE" w14:textId="77777777" w:rsidR="00465254" w:rsidRDefault="00465254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216C1994" w14:textId="4535C32A" w:rsidR="00465254" w:rsidRDefault="00465254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3A8D05C3" w14:textId="4F22EC12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09C74D67" w14:textId="48896B14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5ADDCA9C" w14:textId="05394E37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027A45E3" w14:textId="06908BA2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724985C3" w14:textId="0C1E3BE7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7EECCFAD" w14:textId="77777777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0BD8C1D9" w14:textId="17BC5D3A" w:rsidR="00C94BE6" w:rsidRDefault="00C94BE6" w:rsidP="00C94BE6">
      <w:pPr>
        <w:tabs>
          <w:tab w:val="left" w:pos="1560"/>
        </w:tabs>
        <w:jc w:val="both"/>
        <w:rPr>
          <w:rFonts w:ascii="Cambria" w:hAnsi="Cambria"/>
          <w:sz w:val="18"/>
          <w:szCs w:val="18"/>
        </w:rPr>
      </w:pPr>
      <w:bookmarkStart w:id="0" w:name="_Hlk198718878"/>
      <w:r w:rsidRPr="00465254">
        <w:rPr>
          <w:rFonts w:ascii="Cambria" w:hAnsi="Cambria"/>
          <w:color w:val="FF0000"/>
          <w:sz w:val="18"/>
          <w:szCs w:val="18"/>
        </w:rPr>
        <w:t>*)</w:t>
      </w:r>
      <w:bookmarkEnd w:id="0"/>
      <w:r w:rsidRPr="00465254">
        <w:rPr>
          <w:rFonts w:ascii="Cambria" w:hAnsi="Cambria"/>
          <w:color w:val="FF0000"/>
          <w:sz w:val="18"/>
          <w:szCs w:val="18"/>
        </w:rPr>
        <w:t xml:space="preserve"> </w:t>
      </w:r>
      <w:r w:rsidRPr="00465254">
        <w:rPr>
          <w:rFonts w:ascii="Cambria" w:hAnsi="Cambria"/>
          <w:sz w:val="18"/>
          <w:szCs w:val="18"/>
        </w:rPr>
        <w:t xml:space="preserve">Pod pojęciem „minimalne parametry techniczne” Zamawiający rozumie wymagania dotyczące materiałów lub urządzeń zawarte w ogólnie dostępnych źródłach, katalogach, stronach internetowych producentów. Operowanie przykładowymi nazwami producenta ma jedynie na celu doprecyzowanie poziomu oczekiwań Zamawiającego </w:t>
      </w:r>
      <w:r w:rsidR="00465254">
        <w:rPr>
          <w:rFonts w:ascii="Cambria" w:hAnsi="Cambria"/>
          <w:sz w:val="18"/>
          <w:szCs w:val="18"/>
        </w:rPr>
        <w:br/>
      </w:r>
      <w:r w:rsidRPr="00465254">
        <w:rPr>
          <w:rFonts w:ascii="Cambria" w:hAnsi="Cambria"/>
          <w:sz w:val="18"/>
          <w:szCs w:val="18"/>
        </w:rPr>
        <w:t>w stosunku do określonego rozwiązania. Posługiwanie się nazwami producentów/produktów ma wyłącznie charakter przykładowy. Zamawiający, wskazując oznaczenie konkretnego producenta (dostawcy) lub konkretny produkt przy opisie przedmiotu zamówienia, dopuszcza jednocześnie produkty równoważne o parametrach technicznych, eksploatacyjnych, użytkowych, jakościowych i funkcjonalnych co najmniej na poziomie parametrów wskazanego produktu, uznając tym samym każdy produkt o wskazanych lub lepszych parametrach. Oznacza że wskazaniom tym towarzyszą wyrazy „lub równoważny”</w:t>
      </w:r>
    </w:p>
    <w:p w14:paraId="2732C42C" w14:textId="48CB4983" w:rsidR="005121B2" w:rsidRDefault="005121B2" w:rsidP="00A07059">
      <w:pPr>
        <w:pStyle w:val="Tekstpodstawowy1"/>
        <w:spacing w:before="120" w:line="276" w:lineRule="auto"/>
        <w:ind w:right="12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>
        <w:rPr>
          <w:rFonts w:ascii="Cambria" w:hAnsi="Cambria"/>
          <w:color w:val="FF0000"/>
          <w:sz w:val="18"/>
          <w:szCs w:val="18"/>
        </w:rPr>
        <w:t>*</w:t>
      </w:r>
      <w:r w:rsidRPr="00465254">
        <w:rPr>
          <w:rFonts w:ascii="Cambria" w:hAnsi="Cambria"/>
          <w:color w:val="FF0000"/>
          <w:sz w:val="18"/>
          <w:szCs w:val="18"/>
        </w:rPr>
        <w:t>*)</w:t>
      </w:r>
      <w:r>
        <w:rPr>
          <w:rFonts w:ascii="Cambria" w:hAnsi="Cambria"/>
          <w:color w:val="FF0000"/>
          <w:sz w:val="18"/>
          <w:szCs w:val="18"/>
        </w:rPr>
        <w:t xml:space="preserve"> 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Certyfikat TCO lub równoważny</w:t>
      </w:r>
    </w:p>
    <w:p w14:paraId="619C99AF" w14:textId="77777777" w:rsidR="005121B2" w:rsidRDefault="005121B2" w:rsidP="00A07059">
      <w:pPr>
        <w:pStyle w:val="Tekstpodstawowy1"/>
        <w:spacing w:line="276" w:lineRule="auto"/>
        <w:ind w:right="124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Poprzez równoważność certyfikatu TCO Zamawiający rozumie:</w:t>
      </w:r>
    </w:p>
    <w:p w14:paraId="4FC0B646" w14:textId="77777777" w:rsidR="005121B2" w:rsidRPr="00BA7DF8" w:rsidRDefault="005121B2" w:rsidP="005121B2">
      <w:pPr>
        <w:pStyle w:val="Tekstpodstawowy1"/>
        <w:spacing w:line="276" w:lineRule="auto"/>
        <w:ind w:left="217" w:right="124"/>
        <w:jc w:val="both"/>
        <w:rPr>
          <w:rFonts w:ascii="Cambria" w:eastAsiaTheme="majorEastAsia" w:hAnsi="Cambria" w:cstheme="minorHAnsi"/>
          <w:color w:val="000000"/>
          <w:sz w:val="8"/>
          <w:szCs w:val="6"/>
          <w:shd w:val="clear" w:color="auto" w:fill="FFFFFF"/>
          <w:lang w:eastAsia="x-none"/>
        </w:rPr>
      </w:pPr>
    </w:p>
    <w:p w14:paraId="2F1D8441" w14:textId="77777777" w:rsidR="005121B2" w:rsidRPr="006341B1" w:rsidRDefault="005121B2" w:rsidP="005121B2">
      <w:pPr>
        <w:pStyle w:val="Tekstpodstawowy1"/>
        <w:spacing w:line="276" w:lineRule="auto"/>
        <w:ind w:left="217" w:right="124"/>
        <w:jc w:val="both"/>
        <w:rPr>
          <w:rFonts w:ascii="Cambria" w:eastAsiaTheme="majorEastAsia" w:hAnsi="Cambria" w:cstheme="minorHAnsi"/>
          <w:b/>
          <w:bCs/>
          <w:color w:val="000000"/>
          <w:szCs w:val="18"/>
          <w:u w:val="single"/>
          <w:shd w:val="clear" w:color="auto" w:fill="FFFFFF"/>
          <w:lang w:eastAsia="x-none"/>
        </w:rPr>
      </w:pPr>
      <w:r w:rsidRPr="006341B1">
        <w:rPr>
          <w:rFonts w:ascii="Cambria" w:eastAsiaTheme="majorEastAsia" w:hAnsi="Cambria" w:cstheme="minorHAnsi"/>
          <w:b/>
          <w:bCs/>
          <w:color w:val="000000"/>
          <w:szCs w:val="18"/>
          <w:u w:val="single"/>
          <w:shd w:val="clear" w:color="auto" w:fill="FFF2CC" w:themeFill="accent4" w:themeFillTint="33"/>
          <w:lang w:eastAsia="x-none"/>
        </w:rPr>
        <w:t>W zakresie wydajności energetycznej</w:t>
      </w:r>
      <w:r w:rsidRPr="006341B1">
        <w:rPr>
          <w:rFonts w:ascii="Cambria" w:eastAsiaTheme="majorEastAsia" w:hAnsi="Cambria" w:cstheme="minorHAnsi"/>
          <w:b/>
          <w:bCs/>
          <w:color w:val="000000"/>
          <w:szCs w:val="18"/>
          <w:u w:val="single"/>
          <w:shd w:val="clear" w:color="auto" w:fill="FFFFFF"/>
          <w:lang w:eastAsia="x-none"/>
        </w:rPr>
        <w:t>:</w:t>
      </w:r>
    </w:p>
    <w:p w14:paraId="1A678FE0" w14:textId="77777777" w:rsidR="005121B2" w:rsidRPr="00BA7DF8" w:rsidRDefault="005121B2" w:rsidP="005121B2">
      <w:pPr>
        <w:pStyle w:val="Tekstpodstawowy1"/>
        <w:numPr>
          <w:ilvl w:val="0"/>
          <w:numId w:val="11"/>
        </w:numPr>
        <w:spacing w:after="120" w:line="276" w:lineRule="auto"/>
        <w:ind w:left="215" w:right="125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certyfikat efektywności energetycznej przyznany przez niezależną organizację certyfikacyjną w zakresie zużycia energii elektrycznej (zgodnie z rozporządzeniem Komisji (UE) nr 617/2013 z dnia 26 czerwca 2013 r. w sprawie wykonania dyrektywy Parlamentu Europejskiego i Rady 2009/125/WE w odniesieniu do wymogów dotyczących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ekoprojektu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dla komputerów i serwerów, lub norma EPEAT). </w:t>
      </w:r>
    </w:p>
    <w:p w14:paraId="12074B2F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6341B1">
        <w:rPr>
          <w:rFonts w:ascii="Cambria" w:eastAsiaTheme="majorEastAsia" w:hAnsi="Cambria" w:cstheme="minorHAnsi"/>
          <w:b/>
          <w:bCs/>
          <w:color w:val="000000"/>
          <w:szCs w:val="18"/>
          <w:u w:val="single"/>
          <w:shd w:val="clear" w:color="auto" w:fill="FFF2CC" w:themeFill="accent4" w:themeFillTint="33"/>
          <w:lang w:eastAsia="x-none"/>
        </w:rPr>
        <w:t>W zakresie bezpieczeństwa środowiska naturalnego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:</w:t>
      </w:r>
    </w:p>
    <w:p w14:paraId="3CDC1680" w14:textId="77777777" w:rsidR="005121B2" w:rsidRDefault="005121B2" w:rsidP="005121B2">
      <w:pPr>
        <w:pStyle w:val="Tekstpodstawowy1"/>
        <w:numPr>
          <w:ilvl w:val="0"/>
          <w:numId w:val="12"/>
        </w:numPr>
        <w:spacing w:after="120"/>
        <w:ind w:left="215" w:right="108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certyfikat wystawiony przez niezależną, akredytowaną jednostkę, potwierdzający zgodność urządzeń komputerowych z dyrektywą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RoHS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– (ang.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Restriction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of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Hazardous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Substances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) z 27 stycznia 2003 r. (2002/95/EC) potwierdzający, że oferowane produkty nie zawierają kadmu, rtęci, ołowiu, sześciowartościowego chromu, PBDE, PBB oraz innych uznanych za niebezpieczne substancji. </w:t>
      </w:r>
    </w:p>
    <w:p w14:paraId="625810D4" w14:textId="77777777" w:rsidR="005121B2" w:rsidRDefault="005121B2" w:rsidP="005121B2">
      <w:pPr>
        <w:pStyle w:val="Tekstpodstawowy1"/>
        <w:shd w:val="clear" w:color="auto" w:fill="FFF2CC" w:themeFill="accent4" w:themeFillTint="33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W zakresie ergonomicznej konstrukcji, jakości obrazu, możliwości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regulacji i dostosowania środowiska pracy:</w:t>
      </w:r>
    </w:p>
    <w:p w14:paraId="678A772B" w14:textId="77777777" w:rsidR="005121B2" w:rsidRDefault="005121B2" w:rsidP="005121B2">
      <w:pPr>
        <w:pStyle w:val="Tekstpodstawowy1"/>
        <w:numPr>
          <w:ilvl w:val="0"/>
          <w:numId w:val="13"/>
        </w:numPr>
        <w:spacing w:after="120"/>
        <w:ind w:left="215" w:right="108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certyfikat wystawiony przez niezależną, akredytowaną jednostkę, potwierdzający zgodność urządzenia z ISO 9241 lub TUV lub TUV Ergo. </w:t>
      </w:r>
    </w:p>
    <w:p w14:paraId="460AAAE0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W zakresie produkcji z uwzględnieniem wpływu na środowisko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:</w:t>
      </w:r>
    </w:p>
    <w:p w14:paraId="224A2FB0" w14:textId="77777777" w:rsidR="005121B2" w:rsidRDefault="005121B2" w:rsidP="005121B2">
      <w:pPr>
        <w:pStyle w:val="Tekstpodstawowy1"/>
        <w:numPr>
          <w:ilvl w:val="0"/>
          <w:numId w:val="14"/>
        </w:numPr>
        <w:spacing w:after="120"/>
        <w:ind w:left="215" w:right="108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certyfikat wystawiony przez niezależną, akredytowaną jednostkę, potwierdzający zgodność urządzenia z ISO 9001, ISO 14001 oraz ISO 50001.</w:t>
      </w:r>
    </w:p>
    <w:p w14:paraId="13144463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lastRenderedPageBreak/>
        <w:t>W zakresie zdrowia i bezpieczeństwa użytkowników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:</w:t>
      </w:r>
    </w:p>
    <w:p w14:paraId="0B904E74" w14:textId="77777777" w:rsidR="005121B2" w:rsidRDefault="005121B2" w:rsidP="005121B2">
      <w:pPr>
        <w:pStyle w:val="Tekstpodstawowy1"/>
        <w:numPr>
          <w:ilvl w:val="0"/>
          <w:numId w:val="15"/>
        </w:numPr>
        <w:ind w:left="217" w:right="107" w:hanging="21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ograniczony poziom pola elektrycznego i magnetycznego zgodnie z normą IEEE C95.1 – 2019</w:t>
      </w:r>
    </w:p>
    <w:p w14:paraId="3A1E6C5E" w14:textId="77777777" w:rsidR="005121B2" w:rsidRDefault="005121B2" w:rsidP="005121B2">
      <w:pPr>
        <w:pStyle w:val="Tekstpodstawowy1"/>
        <w:numPr>
          <w:ilvl w:val="0"/>
          <w:numId w:val="15"/>
        </w:numPr>
        <w:ind w:left="217" w:right="107" w:hanging="21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ograniczony poziom hałasu według normy ISO 9296, mierzony według ISO 7779</w:t>
      </w:r>
    </w:p>
    <w:p w14:paraId="3C301CC7" w14:textId="77777777" w:rsidR="005121B2" w:rsidRDefault="005121B2" w:rsidP="005121B2">
      <w:pPr>
        <w:pStyle w:val="Tekstpodstawowy1"/>
        <w:numPr>
          <w:ilvl w:val="0"/>
          <w:numId w:val="15"/>
        </w:numPr>
        <w:spacing w:after="120"/>
        <w:ind w:left="215" w:right="108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certyfikat wystawiony przez niezależną, akredytowaną jednostkę potwierdzający, że oferowany sprzęt jest w pełni bezpieczny dla użytkownika końcowego, a w szczególności zabezpiecza go przed porażeniem prądem elektrycznym.</w:t>
      </w:r>
    </w:p>
    <w:p w14:paraId="1CCCD4D6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W zakresie obsługi i przedłużenia cyklu przydatności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:</w:t>
      </w:r>
    </w:p>
    <w:p w14:paraId="790DE7B6" w14:textId="77777777" w:rsidR="005121B2" w:rsidRDefault="005121B2" w:rsidP="005121B2">
      <w:pPr>
        <w:pStyle w:val="Tekstpodstawowy1"/>
        <w:numPr>
          <w:ilvl w:val="0"/>
          <w:numId w:val="16"/>
        </w:numPr>
        <w:ind w:left="217" w:right="107" w:hanging="21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certyfikat wystawiony przez niezależną, akredytowaną jednostkę, potwierdzający zgodność urządzenia z ISO 14040.</w:t>
      </w:r>
    </w:p>
    <w:p w14:paraId="257F2662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Obowiązek wykazania równoważności spoczywa na Wykonawcy. </w:t>
      </w:r>
    </w:p>
    <w:p w14:paraId="20B35105" w14:textId="3060A0B8" w:rsidR="005121B2" w:rsidRDefault="005121B2" w:rsidP="005121B2">
      <w:pPr>
        <w:tabs>
          <w:tab w:val="left" w:pos="1560"/>
        </w:tabs>
        <w:jc w:val="both"/>
        <w:rPr>
          <w:rFonts w:ascii="Cambria" w:eastAsiaTheme="majorEastAsia" w:hAnsi="Cambria" w:cstheme="minorHAnsi"/>
          <w:b/>
          <w:bCs/>
          <w:color w:val="FF0000"/>
          <w:szCs w:val="18"/>
          <w:shd w:val="clear" w:color="auto" w:fill="FFFFFF"/>
          <w:lang w:eastAsia="x-none"/>
        </w:rPr>
      </w:pPr>
      <w:r w:rsidRPr="006307EA">
        <w:rPr>
          <w:rFonts w:ascii="Cambria" w:eastAsiaTheme="majorEastAsia" w:hAnsi="Cambria" w:cstheme="minorHAnsi"/>
          <w:b/>
          <w:bCs/>
          <w:color w:val="FF0000"/>
          <w:szCs w:val="18"/>
          <w:shd w:val="clear" w:color="auto" w:fill="FFFFFF"/>
          <w:lang w:eastAsia="x-none"/>
        </w:rPr>
        <w:t>Dokumenty potwierdzające równoważność należy złożyć wraz z ofertą.</w:t>
      </w:r>
    </w:p>
    <w:p w14:paraId="0602827F" w14:textId="2954F8D6" w:rsidR="0097747A" w:rsidRDefault="0097747A" w:rsidP="005121B2">
      <w:pPr>
        <w:tabs>
          <w:tab w:val="left" w:pos="1560"/>
        </w:tabs>
        <w:jc w:val="both"/>
        <w:rPr>
          <w:rFonts w:ascii="Cambria" w:eastAsiaTheme="majorEastAsia" w:hAnsi="Cambria" w:cstheme="minorHAnsi"/>
          <w:b/>
          <w:bCs/>
          <w:color w:val="FF0000"/>
          <w:szCs w:val="18"/>
          <w:shd w:val="clear" w:color="auto" w:fill="FFFFFF"/>
          <w:lang w:eastAsia="x-none"/>
        </w:rPr>
      </w:pPr>
    </w:p>
    <w:p w14:paraId="4AD9BBC0" w14:textId="77777777" w:rsidR="0097747A" w:rsidRPr="00465254" w:rsidRDefault="0097747A" w:rsidP="005121B2">
      <w:pPr>
        <w:tabs>
          <w:tab w:val="left" w:pos="1560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eastAsiaTheme="majorEastAsia" w:hAnsi="Cambria" w:cstheme="minorHAnsi"/>
          <w:b/>
          <w:bCs/>
          <w:color w:val="FF0000"/>
          <w:szCs w:val="18"/>
          <w:shd w:val="clear" w:color="auto" w:fill="FFFFFF"/>
          <w:lang w:eastAsia="x-none"/>
        </w:rPr>
        <w:t>***)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7439"/>
      </w:tblGrid>
      <w:tr w:rsidR="0097747A" w:rsidRPr="0097747A" w14:paraId="7C987C67" w14:textId="77777777" w:rsidTr="00FD4786">
        <w:trPr>
          <w:trHeight w:val="911"/>
          <w:jc w:val="center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14:paraId="1E0496D5" w14:textId="77777777" w:rsidR="0097747A" w:rsidRPr="0097747A" w:rsidRDefault="0097747A" w:rsidP="0097747A">
            <w:pPr>
              <w:tabs>
                <w:tab w:val="left" w:pos="1560"/>
              </w:tabs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  <w:r w:rsidRPr="0097747A">
              <w:rPr>
                <w:rFonts w:ascii="Cambria" w:eastAsiaTheme="majorEastAsia" w:hAnsi="Cambria" w:cstheme="minorHAnsi"/>
                <w:szCs w:val="18"/>
                <w:u w:val="single"/>
                <w:shd w:val="clear" w:color="auto" w:fill="FFFFFF"/>
                <w:lang w:eastAsia="x-none"/>
              </w:rPr>
              <w:t>Parametry równoważności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311B3A4D" w14:textId="77777777" w:rsidR="0097747A" w:rsidRPr="0097747A" w:rsidRDefault="0097747A" w:rsidP="00373DD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  <w:r w:rsidRPr="0097747A"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  <w:t>pełna integracja z domeną Active Directory MS Windows (posiadaną przez Użytkownika) opartą na serwerach Windows Server 2012/2016/2019;</w:t>
            </w:r>
          </w:p>
        </w:tc>
      </w:tr>
      <w:tr w:rsidR="0097747A" w:rsidRPr="0097747A" w14:paraId="5DE35A3F" w14:textId="77777777" w:rsidTr="00FD4786">
        <w:trPr>
          <w:trHeight w:val="911"/>
          <w:jc w:val="center"/>
        </w:trPr>
        <w:tc>
          <w:tcPr>
            <w:tcW w:w="1628" w:type="dxa"/>
            <w:vMerge/>
            <w:shd w:val="clear" w:color="auto" w:fill="auto"/>
            <w:vAlign w:val="center"/>
          </w:tcPr>
          <w:p w14:paraId="00E972DC" w14:textId="77777777" w:rsidR="0097747A" w:rsidRPr="0097747A" w:rsidRDefault="0097747A" w:rsidP="0097747A">
            <w:pPr>
              <w:tabs>
                <w:tab w:val="left" w:pos="1560"/>
              </w:tabs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</w:p>
        </w:tc>
        <w:tc>
          <w:tcPr>
            <w:tcW w:w="7439" w:type="dxa"/>
            <w:shd w:val="clear" w:color="auto" w:fill="auto"/>
            <w:vAlign w:val="center"/>
          </w:tcPr>
          <w:p w14:paraId="16E803B8" w14:textId="77777777" w:rsidR="0097747A" w:rsidRPr="0097747A" w:rsidRDefault="0097747A" w:rsidP="00373DD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  <w:r w:rsidRPr="0097747A"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  <w:t>zarządzanie komputerami poprzez Zasady Grup (GPO) Active Directory MS Windows (posiadaną przez użytkownika), WMI;</w:t>
            </w:r>
          </w:p>
        </w:tc>
      </w:tr>
      <w:tr w:rsidR="0097747A" w:rsidRPr="0097747A" w14:paraId="271D340B" w14:textId="77777777" w:rsidTr="00FD4786">
        <w:trPr>
          <w:trHeight w:val="761"/>
          <w:jc w:val="center"/>
        </w:trPr>
        <w:tc>
          <w:tcPr>
            <w:tcW w:w="1628" w:type="dxa"/>
            <w:vMerge/>
            <w:shd w:val="clear" w:color="auto" w:fill="auto"/>
            <w:vAlign w:val="center"/>
          </w:tcPr>
          <w:p w14:paraId="760A1543" w14:textId="77777777" w:rsidR="0097747A" w:rsidRPr="0097747A" w:rsidRDefault="0097747A" w:rsidP="0097747A">
            <w:pPr>
              <w:tabs>
                <w:tab w:val="left" w:pos="1560"/>
              </w:tabs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</w:p>
        </w:tc>
        <w:tc>
          <w:tcPr>
            <w:tcW w:w="7439" w:type="dxa"/>
            <w:shd w:val="clear" w:color="auto" w:fill="auto"/>
            <w:vAlign w:val="center"/>
          </w:tcPr>
          <w:p w14:paraId="7BDEA2EC" w14:textId="77777777" w:rsidR="0097747A" w:rsidRPr="0097747A" w:rsidRDefault="0097747A" w:rsidP="00373DD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  <w:r w:rsidRPr="0097747A"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  <w:t>zainstalowany system operacyjny nie wymaga aktywacji za pomocą telefonu lub Internetu przez użytkownika. Dopuszczalna jest aktywacja automatyczna – aktywacja w tle. Licencja bezterminowa;</w:t>
            </w:r>
          </w:p>
        </w:tc>
      </w:tr>
    </w:tbl>
    <w:p w14:paraId="34580668" w14:textId="77777777" w:rsidR="005B2858" w:rsidRDefault="005B2858" w:rsidP="005B2858">
      <w:pPr>
        <w:tabs>
          <w:tab w:val="left" w:pos="1560"/>
        </w:tabs>
        <w:spacing w:before="120" w:after="120" w:line="240" w:lineRule="auto"/>
        <w:jc w:val="both"/>
        <w:rPr>
          <w:rFonts w:ascii="Cambria" w:hAnsi="Cambria"/>
        </w:rPr>
      </w:pPr>
      <w:r w:rsidRPr="005B2858">
        <w:rPr>
          <w:rFonts w:ascii="Cambria" w:hAnsi="Cambria"/>
        </w:rPr>
        <w:t xml:space="preserve">Kryteria stosowane w celu oceny równoważności dla systemu operacyjnego MS Windows 11 Professional 64bit PL.  </w:t>
      </w:r>
    </w:p>
    <w:p w14:paraId="3AE860AB" w14:textId="6F0546B6" w:rsidR="005B2858" w:rsidRDefault="005B2858" w:rsidP="005B2858">
      <w:pPr>
        <w:tabs>
          <w:tab w:val="left" w:pos="1560"/>
        </w:tabs>
        <w:spacing w:before="120" w:after="120" w:line="240" w:lineRule="auto"/>
        <w:jc w:val="both"/>
        <w:rPr>
          <w:rFonts w:ascii="Cambria" w:hAnsi="Cambria"/>
        </w:rPr>
      </w:pPr>
      <w:r w:rsidRPr="005B2858">
        <w:rPr>
          <w:rFonts w:ascii="Cambria" w:hAnsi="Cambria"/>
        </w:rPr>
        <w:t xml:space="preserve">Zamawiający wymaga dostarczenia </w:t>
      </w:r>
      <w:r w:rsidR="001E5C16" w:rsidRPr="001E5C16">
        <w:rPr>
          <w:rFonts w:ascii="Cambria" w:hAnsi="Cambria"/>
        </w:rPr>
        <w:t xml:space="preserve">komputerów </w:t>
      </w:r>
      <w:proofErr w:type="spellStart"/>
      <w:r w:rsidR="001E5C16" w:rsidRPr="001E5C16">
        <w:rPr>
          <w:rFonts w:ascii="Cambria" w:hAnsi="Cambria"/>
        </w:rPr>
        <w:t>all</w:t>
      </w:r>
      <w:proofErr w:type="spellEnd"/>
      <w:r w:rsidR="001E5C16" w:rsidRPr="001E5C16">
        <w:rPr>
          <w:rFonts w:ascii="Cambria" w:hAnsi="Cambria"/>
        </w:rPr>
        <w:t>-in-one</w:t>
      </w:r>
      <w:r w:rsidRPr="001E5C16">
        <w:rPr>
          <w:rFonts w:ascii="Cambria" w:hAnsi="Cambria"/>
        </w:rPr>
        <w:t xml:space="preserve"> </w:t>
      </w:r>
      <w:r w:rsidRPr="005B2858">
        <w:rPr>
          <w:rFonts w:ascii="Cambria" w:hAnsi="Cambria"/>
        </w:rPr>
        <w:t xml:space="preserve">wraz z zainstalowanym system operacyjnym MS Windows 11 Professional 64bit PL lub równoważnym, spełniającym poniższe warunki: </w:t>
      </w:r>
    </w:p>
    <w:p w14:paraId="0A9D0F45" w14:textId="5AD740B2" w:rsidR="005B2858" w:rsidRPr="00662B65" w:rsidRDefault="005B2858" w:rsidP="00792E4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system operacyjny dla </w:t>
      </w:r>
      <w:r w:rsidR="00FD4786" w:rsidRPr="00FD4786">
        <w:rPr>
          <w:rFonts w:ascii="Cambria" w:hAnsi="Cambria"/>
          <w:sz w:val="20"/>
          <w:szCs w:val="20"/>
        </w:rPr>
        <w:t xml:space="preserve">komputerów </w:t>
      </w:r>
      <w:proofErr w:type="spellStart"/>
      <w:r w:rsidR="00FD4786" w:rsidRPr="00FD4786">
        <w:rPr>
          <w:rFonts w:ascii="Cambria" w:hAnsi="Cambria"/>
          <w:sz w:val="20"/>
          <w:szCs w:val="20"/>
        </w:rPr>
        <w:t>all</w:t>
      </w:r>
      <w:proofErr w:type="spellEnd"/>
      <w:r w:rsidR="00FD4786" w:rsidRPr="00FD4786">
        <w:rPr>
          <w:rFonts w:ascii="Cambria" w:hAnsi="Cambria"/>
          <w:sz w:val="20"/>
          <w:szCs w:val="20"/>
        </w:rPr>
        <w:t>-in-one</w:t>
      </w:r>
      <w:r w:rsidRPr="00662B65">
        <w:rPr>
          <w:rFonts w:ascii="Cambria" w:hAnsi="Cambria"/>
          <w:sz w:val="20"/>
          <w:szCs w:val="20"/>
        </w:rPr>
        <w:t>, z graficznym interfejsem użytkownika;</w:t>
      </w:r>
    </w:p>
    <w:p w14:paraId="326C9740" w14:textId="4139A5B5" w:rsidR="005B2858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system operacyjny ma pozwalać na uruchomienie i pracę z aplikacjami użytkowanymi przez Zamawiającego, w szczególności: MS Office  2013, 2016, 2019, 2021; MS Visio 2016, 2019; MS Dynamics AX;  </w:t>
      </w:r>
    </w:p>
    <w:p w14:paraId="01E0C892" w14:textId="4E46A9F7" w:rsidR="005B2858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system ma udostępniać dwa rodzaje graficznego interfejsu użytkownika: </w:t>
      </w:r>
    </w:p>
    <w:p w14:paraId="45F150B1" w14:textId="721A6CE1" w:rsidR="005B2858" w:rsidRP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klasyczny, umożliwiający obsługę przy pomocy klawiatury i myszy, </w:t>
      </w:r>
    </w:p>
    <w:p w14:paraId="6D144508" w14:textId="0C077931" w:rsidR="00662B65" w:rsidRP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dotykowy umożliwiający sterowanie dotykiem. </w:t>
      </w:r>
    </w:p>
    <w:p w14:paraId="0BE6F0D8" w14:textId="46313E84" w:rsidR="00662B65" w:rsidRPr="00662B65" w:rsidRDefault="005B2858" w:rsidP="00792E4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interfejsy użytkownika dostępne w różnych językach do wyboru – w tym polskim i angielskim; </w:t>
      </w:r>
    </w:p>
    <w:p w14:paraId="5B6DBC59" w14:textId="23F12855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 języku polskim, co najmniej następujące elementy: menu, odtwarzacz multimediów, pomoc, komunikaty systemowe; </w:t>
      </w:r>
    </w:p>
    <w:p w14:paraId="47485B23" w14:textId="4379EA1F" w:rsidR="00662B65" w:rsidRPr="00662B65" w:rsidRDefault="005B2858" w:rsidP="00792E4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wbudowany system pomocy w języku polskim; </w:t>
      </w:r>
    </w:p>
    <w:p w14:paraId="3E4BEB7F" w14:textId="0DB6B6D1" w:rsidR="00662B65" w:rsidRPr="00662B65" w:rsidRDefault="005B2858" w:rsidP="00A12EF1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graficzne środowisko instalacji i konfiguracji dostępne w języku polskim; </w:t>
      </w:r>
    </w:p>
    <w:p w14:paraId="402984B4" w14:textId="581F7EBE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dokonywania bezpłatnych aktualizacji i poprawek w ramach wersji systemu operacyjnego poprzez Internet, mechanizmem udostępnianym przez producenta systemu  z możliwością wyboru instalowanych poprawek oraz mechanizmem sprawdzającym, które  z poprawek są potrzebne; </w:t>
      </w:r>
    </w:p>
    <w:p w14:paraId="0A93D2C8" w14:textId="0B858D8E" w:rsidR="00662B65" w:rsidRPr="00662B65" w:rsidRDefault="005B2858" w:rsidP="00A12EF1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dokonywania aktualizacji i poprawek systemu poprzez mechanizm zarządzany przez administratora systemu Zamawiającego; </w:t>
      </w:r>
    </w:p>
    <w:p w14:paraId="6967FD2D" w14:textId="77777777" w:rsidR="00662B65" w:rsidRPr="00662B65" w:rsidRDefault="005B2858" w:rsidP="00A12EF1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dostępność bezpłatnych biuletynów bezpieczeństwa związanych z działaniem systemu operacyjnego; </w:t>
      </w:r>
    </w:p>
    <w:p w14:paraId="5BFFDBFB" w14:textId="77777777" w:rsidR="00662B65" w:rsidRPr="00662B65" w:rsidRDefault="005B2858" w:rsidP="00A12EF1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lastRenderedPageBreak/>
        <w:t xml:space="preserve">wbudowana zapora internetowa (firewall) dla ochrony połączeń internetowych; zintegrowana z systemem konsola do zarządzania ustawieniami zapory i regułami IP v4  i v6; </w:t>
      </w:r>
    </w:p>
    <w:p w14:paraId="6139BB0C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wbudowane mechanizmy ochrony antywirusowej i przeciw złośliwemu oprogramowaniu  z zapewnionymi bezpłatnymi aktualizacjami; </w:t>
      </w:r>
    </w:p>
    <w:p w14:paraId="59302D2F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dla powszechnie używanych urządzeń peryferyjnych (drukarek, urządzeń sieciowych, standardów USB, </w:t>
      </w:r>
      <w:proofErr w:type="spellStart"/>
      <w:r w:rsidRPr="00662B65">
        <w:rPr>
          <w:rFonts w:ascii="Cambria" w:hAnsi="Cambria"/>
          <w:sz w:val="20"/>
          <w:szCs w:val="20"/>
        </w:rPr>
        <w:t>Plug&amp;Play</w:t>
      </w:r>
      <w:proofErr w:type="spellEnd"/>
      <w:r w:rsidRPr="00662B65">
        <w:rPr>
          <w:rFonts w:ascii="Cambria" w:hAnsi="Cambria"/>
          <w:sz w:val="20"/>
          <w:szCs w:val="20"/>
        </w:rPr>
        <w:t xml:space="preserve">, Wi-Fi); </w:t>
      </w:r>
    </w:p>
    <w:p w14:paraId="3B26A438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funkcjonalność automatycznej zmiany domyślnej drukarki w zależności od sieci, do której podłączony jest komputer; </w:t>
      </w:r>
    </w:p>
    <w:p w14:paraId="74A7049D" w14:textId="77777777" w:rsidR="00662B65" w:rsidRPr="00662B65" w:rsidRDefault="005B2858" w:rsidP="00792E4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zarządzania stacją roboczą poprzez polityki grupowe (przez politykę Zamawiający rozumie zestaw reguł definiujących lub ograniczających funkcjonalność systemu lub aplikacji); </w:t>
      </w:r>
    </w:p>
    <w:p w14:paraId="45D34D82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rozbudowane, definiowalne polityki bezpieczeństwa – polityki dla systemu operacyjnego  i dla wskazanych aplikacji; </w:t>
      </w:r>
    </w:p>
    <w:p w14:paraId="561F8850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zdalnej automatycznej instalacji, konfiguracji, administrowania oraz aktualizowania systemu, zgodnie z określonymi uprawnieniami poprzez polityki grupowe; </w:t>
      </w:r>
    </w:p>
    <w:p w14:paraId="50F832C0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zabezpieczony hasłem hierarchiczny dostęp do systemu, konta i profile użytkowników zarządzane zdalnie; </w:t>
      </w:r>
    </w:p>
    <w:p w14:paraId="2AA87FF6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praca systemu w trybie ochrony kont użytkowników; </w:t>
      </w:r>
    </w:p>
    <w:p w14:paraId="54C32C14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zintegrowany z systemem moduł wyszukiwania informacji (plików różnego typu, tekstów, metadanych) dostępny z kilku poziomów: </w:t>
      </w:r>
    </w:p>
    <w:p w14:paraId="5FC30EAB" w14:textId="77777777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poziom menu,</w:t>
      </w:r>
    </w:p>
    <w:p w14:paraId="571DB109" w14:textId="77777777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poziom otwartego okna systemu operacyjnego;</w:t>
      </w:r>
    </w:p>
    <w:p w14:paraId="0A11AB53" w14:textId="77777777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system wyszukiwania oparty na konfigurowalnym przez użytkownika module indeksacji zasobów lokalnych. </w:t>
      </w:r>
    </w:p>
    <w:p w14:paraId="44D7FB78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zintegrowany z systemem operacyjnym moduł synchronizacji komputera z urządzeniami zewnętrznymi; </w:t>
      </w:r>
    </w:p>
    <w:p w14:paraId="7962B141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  <w:lang w:val="de-AT"/>
        </w:rPr>
      </w:pPr>
      <w:proofErr w:type="spellStart"/>
      <w:r w:rsidRPr="00662B65">
        <w:rPr>
          <w:rFonts w:ascii="Cambria" w:hAnsi="Cambria"/>
          <w:sz w:val="20"/>
          <w:szCs w:val="20"/>
          <w:lang w:val="de-AT"/>
        </w:rPr>
        <w:t>obsługa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 </w:t>
      </w:r>
      <w:proofErr w:type="spellStart"/>
      <w:r w:rsidRPr="00662B65">
        <w:rPr>
          <w:rFonts w:ascii="Cambria" w:hAnsi="Cambria"/>
          <w:sz w:val="20"/>
          <w:szCs w:val="20"/>
          <w:lang w:val="de-AT"/>
        </w:rPr>
        <w:t>standardu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 NFC (</w:t>
      </w:r>
      <w:proofErr w:type="spellStart"/>
      <w:r w:rsidRPr="00662B65">
        <w:rPr>
          <w:rFonts w:ascii="Cambria" w:hAnsi="Cambria"/>
          <w:sz w:val="20"/>
          <w:szCs w:val="20"/>
          <w:lang w:val="de-AT"/>
        </w:rPr>
        <w:t>near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 </w:t>
      </w:r>
      <w:proofErr w:type="spellStart"/>
      <w:r w:rsidRPr="00662B65">
        <w:rPr>
          <w:rFonts w:ascii="Cambria" w:hAnsi="Cambria"/>
          <w:sz w:val="20"/>
          <w:szCs w:val="20"/>
          <w:lang w:val="de-AT"/>
        </w:rPr>
        <w:t>field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 </w:t>
      </w:r>
      <w:proofErr w:type="spellStart"/>
      <w:r w:rsidRPr="00662B65">
        <w:rPr>
          <w:rFonts w:ascii="Cambria" w:hAnsi="Cambria"/>
          <w:sz w:val="20"/>
          <w:szCs w:val="20"/>
          <w:lang w:val="de-AT"/>
        </w:rPr>
        <w:t>communication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); </w:t>
      </w:r>
    </w:p>
    <w:p w14:paraId="084A23B7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przystosowania stanowiska dla osób niepełnosprawnych (np. słabo widzących); </w:t>
      </w:r>
    </w:p>
    <w:p w14:paraId="5AB28459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dla IPSEC oparte na politykach – wdrażanie IPSEC oparte na zestawach reguł definiujących ustawienia zarządzanych w sposób centralny; </w:t>
      </w:r>
    </w:p>
    <w:p w14:paraId="30828173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mechanizmy logowania do domeny w oparciu o:</w:t>
      </w:r>
    </w:p>
    <w:p w14:paraId="10E961DC" w14:textId="473A84B4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login i hasło, </w:t>
      </w:r>
    </w:p>
    <w:p w14:paraId="37A4238F" w14:textId="56392780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karty z certyfikatami (</w:t>
      </w:r>
      <w:proofErr w:type="spellStart"/>
      <w:r w:rsidRPr="00662B65">
        <w:rPr>
          <w:rFonts w:ascii="Cambria" w:hAnsi="Cambria"/>
          <w:sz w:val="20"/>
          <w:szCs w:val="20"/>
        </w:rPr>
        <w:t>smartcard</w:t>
      </w:r>
      <w:proofErr w:type="spellEnd"/>
      <w:r w:rsidRPr="00662B65">
        <w:rPr>
          <w:rFonts w:ascii="Cambria" w:hAnsi="Cambria"/>
          <w:sz w:val="20"/>
          <w:szCs w:val="20"/>
        </w:rPr>
        <w:t xml:space="preserve">), </w:t>
      </w:r>
    </w:p>
    <w:p w14:paraId="0871F676" w14:textId="1E33D39B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wirtualne karty (logowanie w oparciu o certyfikat chroniony poprzez moduł TPM. </w:t>
      </w:r>
    </w:p>
    <w:p w14:paraId="48B5FFE3" w14:textId="0D93033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mechanizmy wieloelementowego uwierzytelniania; </w:t>
      </w:r>
    </w:p>
    <w:p w14:paraId="24F3823E" w14:textId="5BEF13FE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do uwierzytelnienia urządzenia na bazie certyfikatu; </w:t>
      </w:r>
    </w:p>
    <w:p w14:paraId="01C8DD0F" w14:textId="7DDEEE42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wbudowanej zapory ogniowej dla Internet </w:t>
      </w:r>
      <w:proofErr w:type="spellStart"/>
      <w:r w:rsidRPr="00662B65">
        <w:rPr>
          <w:rFonts w:ascii="Cambria" w:hAnsi="Cambria"/>
          <w:sz w:val="20"/>
          <w:szCs w:val="20"/>
        </w:rPr>
        <w:t>Key</w:t>
      </w:r>
      <w:proofErr w:type="spellEnd"/>
      <w:r w:rsidRPr="00662B65">
        <w:rPr>
          <w:rFonts w:ascii="Cambria" w:hAnsi="Cambria"/>
          <w:sz w:val="20"/>
          <w:szCs w:val="20"/>
        </w:rPr>
        <w:t xml:space="preserve"> Exchange v. 2 (IKEv2) dla warstwy transportowej </w:t>
      </w:r>
      <w:proofErr w:type="spellStart"/>
      <w:r w:rsidRPr="00662B65">
        <w:rPr>
          <w:rFonts w:ascii="Cambria" w:hAnsi="Cambria"/>
          <w:sz w:val="20"/>
          <w:szCs w:val="20"/>
        </w:rPr>
        <w:t>IPsec</w:t>
      </w:r>
      <w:proofErr w:type="spellEnd"/>
      <w:r w:rsidRPr="00662B65">
        <w:rPr>
          <w:rFonts w:ascii="Cambria" w:hAnsi="Cambria"/>
          <w:sz w:val="20"/>
          <w:szCs w:val="20"/>
        </w:rPr>
        <w:t xml:space="preserve">. </w:t>
      </w:r>
    </w:p>
    <w:p w14:paraId="3BFE698F" w14:textId="6C6744E6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wbudowane narzędzia służące do administracji, do wykonywania kopii zapasowych polityk i ich odtwarzania oraz generowania raportów z ustawień polityk; </w:t>
      </w:r>
    </w:p>
    <w:p w14:paraId="4FEA7006" w14:textId="50CB0D30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dla środowisk Java i .NET Framework 4.x – możliwość uruchomienia aplikacji działających we wskazanych środowiskach; </w:t>
      </w:r>
    </w:p>
    <w:p w14:paraId="5D98FE20" w14:textId="18C5B7FE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dla JScript i </w:t>
      </w:r>
      <w:proofErr w:type="spellStart"/>
      <w:r w:rsidRPr="00662B65">
        <w:rPr>
          <w:rFonts w:ascii="Cambria" w:hAnsi="Cambria"/>
          <w:sz w:val="20"/>
          <w:szCs w:val="20"/>
        </w:rPr>
        <w:t>VBScript</w:t>
      </w:r>
      <w:proofErr w:type="spellEnd"/>
      <w:r w:rsidRPr="00662B65">
        <w:rPr>
          <w:rFonts w:ascii="Cambria" w:hAnsi="Cambria"/>
          <w:sz w:val="20"/>
          <w:szCs w:val="20"/>
        </w:rPr>
        <w:t xml:space="preserve"> – możliwość uruchamiania interpretera poleceń; </w:t>
      </w:r>
    </w:p>
    <w:p w14:paraId="02CA78F9" w14:textId="74303EAC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zdalna pomoc i współdzielenie aplikacji – możliwość zdalnego przejęcia sesji zalogowanego użytkownika celem rozwiązania problemu z komputerem; </w:t>
      </w:r>
    </w:p>
    <w:p w14:paraId="1DC82135" w14:textId="35B2206F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komputerową; </w:t>
      </w:r>
    </w:p>
    <w:p w14:paraId="43CCF11D" w14:textId="3D02F65D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oprogramowanie ma umożliwiać wdrożenie nowego obrazu poprzez zdalną instalację; </w:t>
      </w:r>
    </w:p>
    <w:p w14:paraId="571DF1BA" w14:textId="09875600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transakcyjny system plików pozwalający na stosowanie przydziałów (ang. </w:t>
      </w:r>
      <w:proofErr w:type="spellStart"/>
      <w:r w:rsidRPr="00662B65">
        <w:rPr>
          <w:rFonts w:ascii="Cambria" w:hAnsi="Cambria"/>
          <w:sz w:val="20"/>
          <w:szCs w:val="20"/>
        </w:rPr>
        <w:t>quota</w:t>
      </w:r>
      <w:proofErr w:type="spellEnd"/>
      <w:r w:rsidRPr="00662B65">
        <w:rPr>
          <w:rFonts w:ascii="Cambria" w:hAnsi="Cambria"/>
          <w:sz w:val="20"/>
          <w:szCs w:val="20"/>
        </w:rPr>
        <w:t xml:space="preserve">) na dysku dla użytkowników oraz zapewniający większą niezawodność i pozwalający tworzyć kopie zapasowe; </w:t>
      </w:r>
    </w:p>
    <w:p w14:paraId="55B01199" w14:textId="0A03F533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zarządzanie kontami użytkowników sieci oraz urządzeniami sieciowymi tj. drukarki, modemy, woluminy dyskowe, usługi katalogowe; </w:t>
      </w:r>
    </w:p>
    <w:p w14:paraId="134BD7E5" w14:textId="68E0B3A4" w:rsidR="005B2858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oprogramowanie dla tworzenia kopii zapasowych (Backup); automatyczne wykonywanie kopii plików z możliwością automatycznego przywrócenia wersji wcześniejszej;              </w:t>
      </w:r>
    </w:p>
    <w:p w14:paraId="08BF0C2E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>możliwość przywracania obrazu plików systemowych do uprzednio zapisanej postaci;</w:t>
      </w:r>
    </w:p>
    <w:p w14:paraId="117DC20B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lastRenderedPageBreak/>
        <w:t xml:space="preserve">identyfikacja sieci komputerowych, do których jest podłączony system operacyjny, zapamiętywanie ustawień i przypisywanie do min. 3 kategorii bezpieczeństwa  (z predefiniowanymi odpowiednio do kategorii ustawieniami zapory sieciowej, udostępniania plików itp.); </w:t>
      </w:r>
    </w:p>
    <w:p w14:paraId="78208B70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>możliwość blokowania lub dopuszczania dowolnych urządzeń peryferyjnych za pomocą polityk grupowych (np. przy użyciu numerów identyfikacyjnych sprzętu);</w:t>
      </w:r>
    </w:p>
    <w:p w14:paraId="40EE0141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wbudowany mechanizm wirtualizacji typu </w:t>
      </w:r>
      <w:proofErr w:type="spellStart"/>
      <w:r w:rsidRPr="00662B65">
        <w:rPr>
          <w:rFonts w:ascii="Cambria" w:hAnsi="Cambria"/>
        </w:rPr>
        <w:t>hypervisor</w:t>
      </w:r>
      <w:proofErr w:type="spellEnd"/>
      <w:r w:rsidRPr="00662B65">
        <w:rPr>
          <w:rFonts w:ascii="Cambria" w:hAnsi="Cambria"/>
        </w:rPr>
        <w:t>, umożliwiający, zgodnie  z uprawnieniami licencyjnymi, uruchomienie do 4 maszyn wirtualnych;</w:t>
      </w:r>
    </w:p>
    <w:p w14:paraId="416801E3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>mechanizm szyfrowania dysków wewnętrznych i zewnętrznych z możliwością szyfrowania ograniczonego do danych użytkownika;</w:t>
      </w:r>
    </w:p>
    <w:p w14:paraId="3DFA90E4" w14:textId="77777777" w:rsidR="00792E4B" w:rsidRPr="00792E4B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>wbudowane w system narzędzie do szyfrowania partycji systemowych komputera,</w:t>
      </w:r>
      <w:r w:rsidR="00662B65">
        <w:rPr>
          <w:rFonts w:ascii="Cambria" w:hAnsi="Cambria"/>
        </w:rPr>
        <w:t xml:space="preserve"> </w:t>
      </w:r>
      <w:r w:rsidRPr="00662B65">
        <w:rPr>
          <w:rFonts w:ascii="Cambria" w:hAnsi="Cambria"/>
        </w:rPr>
        <w:t xml:space="preserve">z możliwością przechowywania certyfikatów w </w:t>
      </w:r>
      <w:proofErr w:type="spellStart"/>
      <w:r w:rsidRPr="00662B65">
        <w:rPr>
          <w:rFonts w:ascii="Cambria" w:hAnsi="Cambria"/>
        </w:rPr>
        <w:t>mikrochipie</w:t>
      </w:r>
      <w:proofErr w:type="spellEnd"/>
      <w:r w:rsidRPr="00662B65">
        <w:rPr>
          <w:rFonts w:ascii="Cambria" w:hAnsi="Cambria"/>
        </w:rPr>
        <w:t xml:space="preserve"> TPM (</w:t>
      </w:r>
      <w:proofErr w:type="spellStart"/>
      <w:r w:rsidRPr="00662B65">
        <w:rPr>
          <w:rFonts w:ascii="Cambria" w:hAnsi="Cambria"/>
        </w:rPr>
        <w:t>Trusted</w:t>
      </w:r>
      <w:proofErr w:type="spellEnd"/>
      <w:r w:rsidRPr="00662B65">
        <w:rPr>
          <w:rFonts w:ascii="Cambria" w:hAnsi="Cambria"/>
        </w:rPr>
        <w:t xml:space="preserve"> Platform Module) w wersji minimum 2.0 lub na kluczach pamięci przenośnej USB; </w:t>
      </w:r>
    </w:p>
    <w:p w14:paraId="6AE94501" w14:textId="77777777" w:rsidR="00792E4B" w:rsidRPr="00792E4B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wbudowane w system narzędzie do szyfrowania dysków przenośnych, z możliwością centralnego zarządzania poprzez polityki grupowe, pozwalające na wymuszenie szyfrowania dysków przenośnych; </w:t>
      </w:r>
    </w:p>
    <w:p w14:paraId="12C63BCC" w14:textId="77777777" w:rsidR="00792E4B" w:rsidRPr="00792E4B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możliwość tworzenia i przechowywania kopii zapasowych kluczy odzyskiwania do szyfrowania partycji w usługach katalogowych; </w:t>
      </w:r>
    </w:p>
    <w:p w14:paraId="3BDAF426" w14:textId="26A84BB6" w:rsidR="0097747A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możliwość instalowania dodatkowych języków interfejsu systemu operacyjnego oraz możliwość zmiany języka bez konieczności </w:t>
      </w:r>
      <w:proofErr w:type="spellStart"/>
      <w:r w:rsidRPr="00662B65">
        <w:rPr>
          <w:rFonts w:ascii="Cambria" w:hAnsi="Cambria"/>
        </w:rPr>
        <w:t>reinstalacji</w:t>
      </w:r>
      <w:proofErr w:type="spellEnd"/>
      <w:r w:rsidRPr="00662B65">
        <w:rPr>
          <w:rFonts w:ascii="Cambria" w:hAnsi="Cambria"/>
        </w:rPr>
        <w:t xml:space="preserve"> systemu.</w:t>
      </w:r>
    </w:p>
    <w:sectPr w:rsidR="0097747A" w:rsidRPr="00662B65" w:rsidSect="00D01BF6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C492" w14:textId="77777777" w:rsidR="007177F0" w:rsidRDefault="007177F0" w:rsidP="00A709C7">
      <w:pPr>
        <w:spacing w:after="0" w:line="240" w:lineRule="auto"/>
      </w:pPr>
      <w:r>
        <w:separator/>
      </w:r>
    </w:p>
  </w:endnote>
  <w:endnote w:type="continuationSeparator" w:id="0">
    <w:p w14:paraId="77A404C9" w14:textId="77777777" w:rsidR="007177F0" w:rsidRDefault="007177F0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B7E9" w14:textId="77777777" w:rsidR="007177F0" w:rsidRDefault="007177F0" w:rsidP="00A709C7">
      <w:pPr>
        <w:spacing w:after="0" w:line="240" w:lineRule="auto"/>
      </w:pPr>
      <w:r>
        <w:separator/>
      </w:r>
    </w:p>
  </w:footnote>
  <w:footnote w:type="continuationSeparator" w:id="0">
    <w:p w14:paraId="16C37454" w14:textId="77777777" w:rsidR="007177F0" w:rsidRDefault="007177F0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561A" w14:textId="2D4C13BE" w:rsidR="008E64CD" w:rsidRDefault="00A40C31" w:rsidP="00A40C31">
    <w:pPr>
      <w:pStyle w:val="Nagwek"/>
      <w:pBdr>
        <w:bottom w:val="single" w:sz="4" w:space="1" w:color="auto"/>
      </w:pBdr>
      <w:spacing w:after="120"/>
      <w:jc w:val="center"/>
    </w:pPr>
    <w:r w:rsidRPr="00A1664E">
      <w:rPr>
        <w:noProof/>
      </w:rPr>
      <w:drawing>
        <wp:inline distT="0" distB="0" distL="0" distR="0" wp14:anchorId="654AF64A" wp14:editId="58DCE50D">
          <wp:extent cx="6102985" cy="6578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99A89" w14:textId="6427A4C5" w:rsidR="00A709C7" w:rsidRDefault="00E35CEB" w:rsidP="00E35CEB">
    <w:pPr>
      <w:pStyle w:val="Nagwek"/>
      <w:pBdr>
        <w:bottom w:val="single" w:sz="4" w:space="1" w:color="auto"/>
      </w:pBdr>
      <w:spacing w:after="120"/>
      <w:jc w:val="right"/>
    </w:pPr>
    <w:r>
      <w:t xml:space="preserve">Załącznik Nr </w:t>
    </w:r>
    <w:r w:rsidR="004B085E">
      <w:t>3</w:t>
    </w:r>
    <w:r>
      <w:t xml:space="preserve"> do Z</w:t>
    </w:r>
    <w:r w:rsidR="00F01AEA">
      <w:t>apytania</w:t>
    </w:r>
    <w:r w:rsidR="009E27B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3EF"/>
    <w:multiLevelType w:val="multilevel"/>
    <w:tmpl w:val="C8F292B8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color w:val="auto"/>
        <w:sz w:val="20"/>
        <w:szCs w:val="18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18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" w15:restartNumberingAfterBreak="0">
    <w:nsid w:val="07ED3956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71889"/>
    <w:multiLevelType w:val="multilevel"/>
    <w:tmpl w:val="D646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43454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570DB"/>
    <w:multiLevelType w:val="hybridMultilevel"/>
    <w:tmpl w:val="BFAA854C"/>
    <w:lvl w:ilvl="0" w:tplc="8E168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0749"/>
    <w:multiLevelType w:val="hybridMultilevel"/>
    <w:tmpl w:val="65CE21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2529B"/>
    <w:multiLevelType w:val="hybridMultilevel"/>
    <w:tmpl w:val="AB183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860B5"/>
    <w:multiLevelType w:val="hybridMultilevel"/>
    <w:tmpl w:val="3EDAC2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A40F79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554D0"/>
    <w:multiLevelType w:val="multilevel"/>
    <w:tmpl w:val="EAC2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639C8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A60FDE"/>
    <w:multiLevelType w:val="multilevel"/>
    <w:tmpl w:val="83FA9BE6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color w:val="auto"/>
        <w:sz w:val="18"/>
        <w:szCs w:val="16"/>
      </w:rPr>
    </w:lvl>
    <w:lvl w:ilvl="2">
      <w:start w:val="2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C857776"/>
    <w:multiLevelType w:val="hybridMultilevel"/>
    <w:tmpl w:val="938E2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3E0F8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0A83142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4906FA"/>
    <w:multiLevelType w:val="hybridMultilevel"/>
    <w:tmpl w:val="41C0E5A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43E97128"/>
    <w:multiLevelType w:val="hybridMultilevel"/>
    <w:tmpl w:val="7054B6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6D25A3"/>
    <w:multiLevelType w:val="hybridMultilevel"/>
    <w:tmpl w:val="496414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18E2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B83E39"/>
    <w:multiLevelType w:val="hybridMultilevel"/>
    <w:tmpl w:val="9C248E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8D2B9A"/>
    <w:multiLevelType w:val="hybridMultilevel"/>
    <w:tmpl w:val="C50E2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31FBB"/>
    <w:multiLevelType w:val="hybridMultilevel"/>
    <w:tmpl w:val="1EBEBA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1B0A"/>
    <w:multiLevelType w:val="hybridMultilevel"/>
    <w:tmpl w:val="070259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B77F8D"/>
    <w:multiLevelType w:val="multilevel"/>
    <w:tmpl w:val="ED5A2A7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color w:val="auto"/>
        <w:sz w:val="18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18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5" w15:restartNumberingAfterBreak="0">
    <w:nsid w:val="7E5015C4"/>
    <w:multiLevelType w:val="hybridMultilevel"/>
    <w:tmpl w:val="B79EB408"/>
    <w:lvl w:ilvl="0" w:tplc="1C08A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454042">
    <w:abstractNumId w:val="19"/>
  </w:num>
  <w:num w:numId="2" w16cid:durableId="34934404">
    <w:abstractNumId w:val="4"/>
  </w:num>
  <w:num w:numId="3" w16cid:durableId="104542297">
    <w:abstractNumId w:val="6"/>
  </w:num>
  <w:num w:numId="4" w16cid:durableId="122895884">
    <w:abstractNumId w:val="15"/>
  </w:num>
  <w:num w:numId="5" w16cid:durableId="95296046">
    <w:abstractNumId w:val="2"/>
  </w:num>
  <w:num w:numId="6" w16cid:durableId="487791822">
    <w:abstractNumId w:val="9"/>
  </w:num>
  <w:num w:numId="7" w16cid:durableId="80181439">
    <w:abstractNumId w:val="25"/>
  </w:num>
  <w:num w:numId="8" w16cid:durableId="120466009">
    <w:abstractNumId w:val="20"/>
  </w:num>
  <w:num w:numId="9" w16cid:durableId="1508208767">
    <w:abstractNumId w:val="12"/>
  </w:num>
  <w:num w:numId="10" w16cid:durableId="191698665">
    <w:abstractNumId w:val="5"/>
  </w:num>
  <w:num w:numId="11" w16cid:durableId="1770002511">
    <w:abstractNumId w:val="16"/>
  </w:num>
  <w:num w:numId="12" w16cid:durableId="1397314630">
    <w:abstractNumId w:val="1"/>
  </w:num>
  <w:num w:numId="13" w16cid:durableId="1650744246">
    <w:abstractNumId w:val="10"/>
  </w:num>
  <w:num w:numId="14" w16cid:durableId="1363436838">
    <w:abstractNumId w:val="8"/>
  </w:num>
  <w:num w:numId="15" w16cid:durableId="1078751367">
    <w:abstractNumId w:val="3"/>
  </w:num>
  <w:num w:numId="16" w16cid:durableId="2116442981">
    <w:abstractNumId w:val="14"/>
  </w:num>
  <w:num w:numId="17" w16cid:durableId="1354964709">
    <w:abstractNumId w:val="22"/>
  </w:num>
  <w:num w:numId="18" w16cid:durableId="182088492">
    <w:abstractNumId w:val="17"/>
  </w:num>
  <w:num w:numId="19" w16cid:durableId="202523559">
    <w:abstractNumId w:val="21"/>
  </w:num>
  <w:num w:numId="20" w16cid:durableId="1541478618">
    <w:abstractNumId w:val="7"/>
  </w:num>
  <w:num w:numId="21" w16cid:durableId="881945775">
    <w:abstractNumId w:val="23"/>
  </w:num>
  <w:num w:numId="22" w16cid:durableId="132137245">
    <w:abstractNumId w:val="11"/>
  </w:num>
  <w:num w:numId="23" w16cid:durableId="1036656237">
    <w:abstractNumId w:val="24"/>
  </w:num>
  <w:num w:numId="24" w16cid:durableId="793254082">
    <w:abstractNumId w:val="0"/>
  </w:num>
  <w:num w:numId="25" w16cid:durableId="1563755602">
    <w:abstractNumId w:val="13"/>
  </w:num>
  <w:num w:numId="26" w16cid:durableId="1951188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12310"/>
    <w:rsid w:val="000239FD"/>
    <w:rsid w:val="00032A0E"/>
    <w:rsid w:val="00034F65"/>
    <w:rsid w:val="00047BF6"/>
    <w:rsid w:val="0006537B"/>
    <w:rsid w:val="0007495C"/>
    <w:rsid w:val="00077902"/>
    <w:rsid w:val="0008587B"/>
    <w:rsid w:val="00095F72"/>
    <w:rsid w:val="000B1543"/>
    <w:rsid w:val="000F0DE1"/>
    <w:rsid w:val="00101FEC"/>
    <w:rsid w:val="00110B20"/>
    <w:rsid w:val="00125C47"/>
    <w:rsid w:val="00131D42"/>
    <w:rsid w:val="00140F50"/>
    <w:rsid w:val="001424A7"/>
    <w:rsid w:val="001501AB"/>
    <w:rsid w:val="001520BF"/>
    <w:rsid w:val="001655D6"/>
    <w:rsid w:val="001923EE"/>
    <w:rsid w:val="001A0D83"/>
    <w:rsid w:val="001A1DE7"/>
    <w:rsid w:val="001A40A8"/>
    <w:rsid w:val="001B28E6"/>
    <w:rsid w:val="001B7224"/>
    <w:rsid w:val="001D6CD4"/>
    <w:rsid w:val="001E5C16"/>
    <w:rsid w:val="001F2F81"/>
    <w:rsid w:val="0023347D"/>
    <w:rsid w:val="00235C83"/>
    <w:rsid w:val="00251921"/>
    <w:rsid w:val="00257212"/>
    <w:rsid w:val="00257DB7"/>
    <w:rsid w:val="002663F6"/>
    <w:rsid w:val="00285189"/>
    <w:rsid w:val="00295A7D"/>
    <w:rsid w:val="002B40D6"/>
    <w:rsid w:val="002C4EED"/>
    <w:rsid w:val="002D396A"/>
    <w:rsid w:val="002D4B46"/>
    <w:rsid w:val="002E4E69"/>
    <w:rsid w:val="002E722B"/>
    <w:rsid w:val="002F6497"/>
    <w:rsid w:val="002F7A20"/>
    <w:rsid w:val="00306D0C"/>
    <w:rsid w:val="003145FB"/>
    <w:rsid w:val="003155AD"/>
    <w:rsid w:val="003330AA"/>
    <w:rsid w:val="0033628E"/>
    <w:rsid w:val="00343424"/>
    <w:rsid w:val="00343A0E"/>
    <w:rsid w:val="00344728"/>
    <w:rsid w:val="00352B4B"/>
    <w:rsid w:val="00373DDF"/>
    <w:rsid w:val="00374A6C"/>
    <w:rsid w:val="00374E54"/>
    <w:rsid w:val="0038202B"/>
    <w:rsid w:val="003834A2"/>
    <w:rsid w:val="00383F0A"/>
    <w:rsid w:val="00384553"/>
    <w:rsid w:val="0038682A"/>
    <w:rsid w:val="0039139D"/>
    <w:rsid w:val="003C39A4"/>
    <w:rsid w:val="003C622B"/>
    <w:rsid w:val="003E4D5C"/>
    <w:rsid w:val="00403559"/>
    <w:rsid w:val="0041318A"/>
    <w:rsid w:val="00414C4B"/>
    <w:rsid w:val="00426028"/>
    <w:rsid w:val="00446E8B"/>
    <w:rsid w:val="0045327D"/>
    <w:rsid w:val="004631FA"/>
    <w:rsid w:val="00465254"/>
    <w:rsid w:val="00466B8C"/>
    <w:rsid w:val="00485254"/>
    <w:rsid w:val="00492007"/>
    <w:rsid w:val="004A10A7"/>
    <w:rsid w:val="004B085E"/>
    <w:rsid w:val="004B2FD4"/>
    <w:rsid w:val="004B6E7D"/>
    <w:rsid w:val="004B75C8"/>
    <w:rsid w:val="004C1CB2"/>
    <w:rsid w:val="004C6820"/>
    <w:rsid w:val="004C6E45"/>
    <w:rsid w:val="004D7966"/>
    <w:rsid w:val="004F465F"/>
    <w:rsid w:val="005065C4"/>
    <w:rsid w:val="00511D04"/>
    <w:rsid w:val="005121B2"/>
    <w:rsid w:val="0052193D"/>
    <w:rsid w:val="005259D0"/>
    <w:rsid w:val="00526E5D"/>
    <w:rsid w:val="005274EB"/>
    <w:rsid w:val="005376F6"/>
    <w:rsid w:val="00560F67"/>
    <w:rsid w:val="00561D22"/>
    <w:rsid w:val="00565EDF"/>
    <w:rsid w:val="0057271D"/>
    <w:rsid w:val="00574EA9"/>
    <w:rsid w:val="005810B1"/>
    <w:rsid w:val="00590301"/>
    <w:rsid w:val="005A2EE5"/>
    <w:rsid w:val="005B2858"/>
    <w:rsid w:val="005B3C46"/>
    <w:rsid w:val="005B6709"/>
    <w:rsid w:val="005C15F4"/>
    <w:rsid w:val="005D1D08"/>
    <w:rsid w:val="005D2D42"/>
    <w:rsid w:val="005F259A"/>
    <w:rsid w:val="00602DDF"/>
    <w:rsid w:val="00610C61"/>
    <w:rsid w:val="00611445"/>
    <w:rsid w:val="00615F82"/>
    <w:rsid w:val="0062172A"/>
    <w:rsid w:val="006307EA"/>
    <w:rsid w:val="006341B1"/>
    <w:rsid w:val="00641A65"/>
    <w:rsid w:val="006512BA"/>
    <w:rsid w:val="00655563"/>
    <w:rsid w:val="006561D9"/>
    <w:rsid w:val="00662666"/>
    <w:rsid w:val="00662B65"/>
    <w:rsid w:val="00663CD8"/>
    <w:rsid w:val="006652A9"/>
    <w:rsid w:val="006700CE"/>
    <w:rsid w:val="0068445D"/>
    <w:rsid w:val="006871A0"/>
    <w:rsid w:val="00692BA3"/>
    <w:rsid w:val="00693AE3"/>
    <w:rsid w:val="0069557F"/>
    <w:rsid w:val="006C4CCF"/>
    <w:rsid w:val="006D17CE"/>
    <w:rsid w:val="006D5C0A"/>
    <w:rsid w:val="006E49F5"/>
    <w:rsid w:val="007010D3"/>
    <w:rsid w:val="00704446"/>
    <w:rsid w:val="007056C1"/>
    <w:rsid w:val="00710312"/>
    <w:rsid w:val="007103F3"/>
    <w:rsid w:val="007177F0"/>
    <w:rsid w:val="0074046E"/>
    <w:rsid w:val="00743A62"/>
    <w:rsid w:val="00746FC4"/>
    <w:rsid w:val="007531AB"/>
    <w:rsid w:val="00754684"/>
    <w:rsid w:val="00787005"/>
    <w:rsid w:val="00792E4B"/>
    <w:rsid w:val="00794A99"/>
    <w:rsid w:val="007A04C0"/>
    <w:rsid w:val="007B03AE"/>
    <w:rsid w:val="007B51DE"/>
    <w:rsid w:val="007C35FC"/>
    <w:rsid w:val="007C6723"/>
    <w:rsid w:val="007F2476"/>
    <w:rsid w:val="007F6E79"/>
    <w:rsid w:val="00813705"/>
    <w:rsid w:val="008147D8"/>
    <w:rsid w:val="00831042"/>
    <w:rsid w:val="008416BF"/>
    <w:rsid w:val="00843B73"/>
    <w:rsid w:val="00843F05"/>
    <w:rsid w:val="008441D4"/>
    <w:rsid w:val="008866BA"/>
    <w:rsid w:val="008879C2"/>
    <w:rsid w:val="008958BD"/>
    <w:rsid w:val="008B290C"/>
    <w:rsid w:val="008D6DBA"/>
    <w:rsid w:val="008E3D23"/>
    <w:rsid w:val="008E64CD"/>
    <w:rsid w:val="008F4529"/>
    <w:rsid w:val="009335C3"/>
    <w:rsid w:val="00954A84"/>
    <w:rsid w:val="0097747A"/>
    <w:rsid w:val="00983654"/>
    <w:rsid w:val="00984C7F"/>
    <w:rsid w:val="00986614"/>
    <w:rsid w:val="00995793"/>
    <w:rsid w:val="009A6ACD"/>
    <w:rsid w:val="009B682E"/>
    <w:rsid w:val="009C3056"/>
    <w:rsid w:val="009C71F7"/>
    <w:rsid w:val="009E27BB"/>
    <w:rsid w:val="009F435C"/>
    <w:rsid w:val="009F7E67"/>
    <w:rsid w:val="00A07059"/>
    <w:rsid w:val="00A10490"/>
    <w:rsid w:val="00A12EF1"/>
    <w:rsid w:val="00A2361B"/>
    <w:rsid w:val="00A23C89"/>
    <w:rsid w:val="00A34D67"/>
    <w:rsid w:val="00A40C31"/>
    <w:rsid w:val="00A6466D"/>
    <w:rsid w:val="00A709C7"/>
    <w:rsid w:val="00A7400B"/>
    <w:rsid w:val="00A76270"/>
    <w:rsid w:val="00A77F0F"/>
    <w:rsid w:val="00A909BA"/>
    <w:rsid w:val="00AC4711"/>
    <w:rsid w:val="00AC512D"/>
    <w:rsid w:val="00AC52F5"/>
    <w:rsid w:val="00AD5CC5"/>
    <w:rsid w:val="00AE6E15"/>
    <w:rsid w:val="00AF7E16"/>
    <w:rsid w:val="00B07992"/>
    <w:rsid w:val="00B129FF"/>
    <w:rsid w:val="00B13BEF"/>
    <w:rsid w:val="00B207D6"/>
    <w:rsid w:val="00B23A2F"/>
    <w:rsid w:val="00B52E8B"/>
    <w:rsid w:val="00B716AA"/>
    <w:rsid w:val="00B83575"/>
    <w:rsid w:val="00BA7DF8"/>
    <w:rsid w:val="00BC5A3A"/>
    <w:rsid w:val="00BE406E"/>
    <w:rsid w:val="00C20DD7"/>
    <w:rsid w:val="00C30453"/>
    <w:rsid w:val="00C44A43"/>
    <w:rsid w:val="00C61927"/>
    <w:rsid w:val="00C61BC6"/>
    <w:rsid w:val="00C812FE"/>
    <w:rsid w:val="00C94BE6"/>
    <w:rsid w:val="00CA0289"/>
    <w:rsid w:val="00CA05EE"/>
    <w:rsid w:val="00CA501D"/>
    <w:rsid w:val="00CA6BA9"/>
    <w:rsid w:val="00CC5A8C"/>
    <w:rsid w:val="00CD6CEB"/>
    <w:rsid w:val="00CE18D0"/>
    <w:rsid w:val="00CE1C43"/>
    <w:rsid w:val="00CF0024"/>
    <w:rsid w:val="00CF3015"/>
    <w:rsid w:val="00CF5FED"/>
    <w:rsid w:val="00D01BF6"/>
    <w:rsid w:val="00D02926"/>
    <w:rsid w:val="00D10D75"/>
    <w:rsid w:val="00D129D6"/>
    <w:rsid w:val="00D12CAE"/>
    <w:rsid w:val="00D23137"/>
    <w:rsid w:val="00D36334"/>
    <w:rsid w:val="00D523AC"/>
    <w:rsid w:val="00D53B33"/>
    <w:rsid w:val="00D60BD4"/>
    <w:rsid w:val="00D632C1"/>
    <w:rsid w:val="00D71BD4"/>
    <w:rsid w:val="00D73A2F"/>
    <w:rsid w:val="00D75CC1"/>
    <w:rsid w:val="00D939F4"/>
    <w:rsid w:val="00D96E4B"/>
    <w:rsid w:val="00DA2EC6"/>
    <w:rsid w:val="00DC6191"/>
    <w:rsid w:val="00DE0746"/>
    <w:rsid w:val="00DE1484"/>
    <w:rsid w:val="00DE22FE"/>
    <w:rsid w:val="00DF007D"/>
    <w:rsid w:val="00DF0462"/>
    <w:rsid w:val="00DF15C9"/>
    <w:rsid w:val="00DF53F8"/>
    <w:rsid w:val="00E03684"/>
    <w:rsid w:val="00E03D87"/>
    <w:rsid w:val="00E35CEB"/>
    <w:rsid w:val="00E3767A"/>
    <w:rsid w:val="00E44F58"/>
    <w:rsid w:val="00E52841"/>
    <w:rsid w:val="00E541D6"/>
    <w:rsid w:val="00E56B0E"/>
    <w:rsid w:val="00E62385"/>
    <w:rsid w:val="00E62BCB"/>
    <w:rsid w:val="00E718E4"/>
    <w:rsid w:val="00E83D3A"/>
    <w:rsid w:val="00E95513"/>
    <w:rsid w:val="00EC3367"/>
    <w:rsid w:val="00EC409E"/>
    <w:rsid w:val="00EC7A2F"/>
    <w:rsid w:val="00EE5D19"/>
    <w:rsid w:val="00EF0A9D"/>
    <w:rsid w:val="00EF5DDD"/>
    <w:rsid w:val="00F01AEA"/>
    <w:rsid w:val="00F265AE"/>
    <w:rsid w:val="00F27C8C"/>
    <w:rsid w:val="00F45DFF"/>
    <w:rsid w:val="00F55446"/>
    <w:rsid w:val="00F809CF"/>
    <w:rsid w:val="00F95F47"/>
    <w:rsid w:val="00FA00D9"/>
    <w:rsid w:val="00FA20CA"/>
    <w:rsid w:val="00FB44B8"/>
    <w:rsid w:val="00FC1999"/>
    <w:rsid w:val="00FD12EF"/>
    <w:rsid w:val="00FD4786"/>
    <w:rsid w:val="00FD692B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Arial12">
    <w:name w:val="Body text + Arial12"/>
    <w:aliases w:val="9 pt"/>
    <w:rsid w:val="006E49F5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x-none"/>
    </w:rPr>
  </w:style>
  <w:style w:type="paragraph" w:customStyle="1" w:styleId="Tekstpodstawowy1">
    <w:name w:val="Tekst podstawowy1"/>
    <w:basedOn w:val="Normalny"/>
    <w:rsid w:val="006E49F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EC409E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x-none"/>
    </w:rPr>
  </w:style>
  <w:style w:type="paragraph" w:customStyle="1" w:styleId="Default">
    <w:name w:val="Default"/>
    <w:rsid w:val="001A4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9475">
          <w:marLeft w:val="-240"/>
          <w:marRight w:val="-24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43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75551">
                                  <w:marLeft w:val="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4780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444444"/>
                                        <w:left w:val="single" w:sz="6" w:space="0" w:color="444444"/>
                                        <w:bottom w:val="single" w:sz="6" w:space="0" w:color="444444"/>
                                        <w:right w:val="single" w:sz="6" w:space="0" w:color="444444"/>
                                      </w:divBdr>
                                    </w:div>
                                    <w:div w:id="1435900483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368845588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1203252193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2047026499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477265205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43875468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5719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8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1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5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9158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6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73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32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7800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8332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4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6447886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30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7716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96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216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0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2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0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06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82604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3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0776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8807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4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0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231">
                  <w:marLeft w:val="60"/>
                  <w:marRight w:val="60"/>
                  <w:marTop w:val="0"/>
                  <w:marBottom w:val="0"/>
                  <w:divBdr>
                    <w:top w:val="single" w:sz="6" w:space="11" w:color="DDDDDD"/>
                    <w:left w:val="single" w:sz="6" w:space="31" w:color="DDDDDD"/>
                    <w:bottom w:val="single" w:sz="6" w:space="11" w:color="DDDDDD"/>
                    <w:right w:val="single" w:sz="6" w:space="0" w:color="DDDDDD"/>
                  </w:divBdr>
                  <w:divsChild>
                    <w:div w:id="9129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6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535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7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1128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9619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7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6803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5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133141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0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50636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21511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67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09093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60214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4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5736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86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2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912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164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312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614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3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43047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30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5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36591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9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9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66783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962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799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49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4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38361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225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6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9326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38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305967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865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9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56631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153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3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806700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220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1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750533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909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6330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442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4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11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75170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554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00415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291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288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67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545800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1935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2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16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931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808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32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642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982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1170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2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3156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950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2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06795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9529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2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1167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3871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7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71681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465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8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64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34790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75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7274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8459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44445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401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111133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9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9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60760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552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150973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581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42923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040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15338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2829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94360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912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5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2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190537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2917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8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1964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89250173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9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0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5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B017711A8D9B41B557FDCB786B361B" ma:contentTypeVersion="5" ma:contentTypeDescription="Utwórz nowy dokument." ma:contentTypeScope="" ma:versionID="3e6d645f5cd9c6cb243336149c07c531">
  <xsd:schema xmlns:xsd="http://www.w3.org/2001/XMLSchema" xmlns:xs="http://www.w3.org/2001/XMLSchema" xmlns:p="http://schemas.microsoft.com/office/2006/metadata/properties" xmlns:ns3="becc6100-c509-4211-a4fb-71ede3714d78" targetNamespace="http://schemas.microsoft.com/office/2006/metadata/properties" ma:root="true" ma:fieldsID="8c70b28f660bbcc3cbb23155418c69d7" ns3:_="">
    <xsd:import namespace="becc6100-c509-4211-a4fb-71ede3714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6100-c509-4211-a4fb-71ede371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3C4F-E44D-41A7-842C-70521B7BA1B0}">
  <ds:schemaRefs>
    <ds:schemaRef ds:uri="http://schemas.microsoft.com/office/2006/documentManagement/types"/>
    <ds:schemaRef ds:uri="becc6100-c509-4211-a4fb-71ede3714d78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56F229-348F-4F4F-860E-2A4171414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3E26E-3B85-4829-BD90-2F7C2345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6100-c509-4211-a4fb-71ede3714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10</Pages>
  <Words>2718</Words>
  <Characters>16313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81</cp:revision>
  <cp:lastPrinted>2025-05-23T11:17:00Z</cp:lastPrinted>
  <dcterms:created xsi:type="dcterms:W3CDTF">2025-05-14T11:34:00Z</dcterms:created>
  <dcterms:modified xsi:type="dcterms:W3CDTF">2025-05-26T11:00:00Z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0x0101005AB017711A8D9B41B557FDCB786B361B</vt:lpwstr>
  </property>
</Properties>
</file>